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BB" w:rsidRDefault="00313B97">
      <w:pPr>
        <w:spacing w:line="240" w:lineRule="auto"/>
        <w:jc w:val="left"/>
        <w:rPr>
          <w:rFonts w:ascii="Arial" w:hAnsi="Arial" w:cs="Times New Roman"/>
          <w:color w:val="000000"/>
          <w:shd w:val="clear" w:color="auto" w:fill="FFFFFF"/>
        </w:rPr>
      </w:pPr>
      <w:r>
        <w:rPr>
          <w:rFonts w:ascii="Arial" w:hAnsi="Arial" w:cs="Times New Roman"/>
          <w:b/>
          <w:color w:val="000000"/>
          <w:shd w:val="clear" w:color="auto" w:fill="FFFFFF"/>
        </w:rPr>
        <w:tab/>
      </w:r>
      <w:r>
        <w:rPr>
          <w:rFonts w:ascii="Arial" w:hAnsi="Arial" w:cs="Times New Roman"/>
          <w:b/>
          <w:color w:val="000000"/>
          <w:shd w:val="clear" w:color="auto" w:fill="FFFFFF"/>
        </w:rPr>
        <w:tab/>
      </w:r>
      <w:r>
        <w:rPr>
          <w:rFonts w:ascii="Arial" w:hAnsi="Arial" w:cs="Times New Roman"/>
          <w:b/>
          <w:color w:val="000000"/>
          <w:shd w:val="clear" w:color="auto" w:fill="FFFFFF"/>
        </w:rPr>
        <w:tab/>
      </w:r>
      <w:r>
        <w:rPr>
          <w:rFonts w:ascii="Arial" w:hAnsi="Arial" w:cs="Times New Roman"/>
          <w:b/>
          <w:color w:val="000000"/>
          <w:shd w:val="clear" w:color="auto" w:fill="FFFFFF"/>
        </w:rPr>
        <w:tab/>
      </w:r>
      <w:r>
        <w:rPr>
          <w:rFonts w:ascii="Arial" w:hAnsi="Arial" w:cs="Times New Roman"/>
          <w:b/>
          <w:color w:val="000000"/>
          <w:shd w:val="clear" w:color="auto" w:fill="FFFFFF"/>
        </w:rPr>
        <w:tab/>
      </w:r>
      <w:r>
        <w:rPr>
          <w:rFonts w:ascii="Arial" w:hAnsi="Arial" w:cs="Times New Roman"/>
          <w:b/>
          <w:color w:val="000000"/>
          <w:shd w:val="clear" w:color="auto" w:fill="FFFFFF"/>
        </w:rPr>
        <w:tab/>
      </w:r>
      <w:r>
        <w:rPr>
          <w:rFonts w:ascii="Arial" w:hAnsi="Arial" w:cs="Times New Roman"/>
          <w:b/>
          <w:color w:val="000000"/>
          <w:shd w:val="clear" w:color="auto" w:fill="FFFFFF"/>
        </w:rPr>
        <w:tab/>
      </w:r>
      <w:r>
        <w:rPr>
          <w:rFonts w:ascii="Arial" w:hAnsi="Arial" w:cs="Times New Roman"/>
          <w:color w:val="000000"/>
          <w:shd w:val="clear" w:color="auto" w:fill="FFFFFF"/>
        </w:rPr>
        <w:t>Załącznik Nr 4 do Zarządzenia Nr 64/25.</w:t>
      </w:r>
      <w:r>
        <w:rPr>
          <w:rFonts w:ascii="Arial" w:hAnsi="Arial" w:cs="Times New Roman"/>
          <w:color w:val="000000"/>
          <w:shd w:val="clear" w:color="auto" w:fill="FFFFFF"/>
        </w:rPr>
        <w:tab/>
      </w:r>
      <w:r>
        <w:rPr>
          <w:rFonts w:ascii="Arial" w:hAnsi="Arial" w:cs="Times New Roman"/>
          <w:color w:val="000000"/>
          <w:shd w:val="clear" w:color="auto" w:fill="FFFFFF"/>
        </w:rPr>
        <w:tab/>
      </w:r>
      <w:r>
        <w:rPr>
          <w:rFonts w:ascii="Arial" w:hAnsi="Arial" w:cs="Times New Roman"/>
          <w:color w:val="000000"/>
          <w:shd w:val="clear" w:color="auto" w:fill="FFFFFF"/>
        </w:rPr>
        <w:tab/>
      </w:r>
      <w:r>
        <w:rPr>
          <w:rFonts w:ascii="Arial" w:hAnsi="Arial" w:cs="Times New Roman"/>
          <w:color w:val="000000"/>
          <w:shd w:val="clear" w:color="auto" w:fill="FFFFFF"/>
        </w:rPr>
        <w:tab/>
      </w:r>
      <w:r>
        <w:rPr>
          <w:rFonts w:ascii="Arial" w:hAnsi="Arial" w:cs="Times New Roman"/>
          <w:color w:val="000000"/>
          <w:shd w:val="clear" w:color="auto" w:fill="FFFFFF"/>
        </w:rPr>
        <w:tab/>
      </w:r>
      <w:r>
        <w:rPr>
          <w:rFonts w:ascii="Arial" w:hAnsi="Arial" w:cs="Times New Roman"/>
          <w:color w:val="000000"/>
          <w:shd w:val="clear" w:color="auto" w:fill="FFFFFF"/>
        </w:rPr>
        <w:tab/>
      </w:r>
      <w:r>
        <w:rPr>
          <w:rFonts w:ascii="Arial" w:hAnsi="Arial" w:cs="Times New Roman"/>
          <w:color w:val="000000"/>
          <w:shd w:val="clear" w:color="auto" w:fill="FFFFFF"/>
        </w:rPr>
        <w:tab/>
        <w:t>Burmistrza Bełżyc</w:t>
      </w:r>
      <w:r>
        <w:rPr>
          <w:rFonts w:ascii="Arial" w:hAnsi="Arial" w:cs="Times New Roman"/>
          <w:color w:val="000000"/>
          <w:shd w:val="clear" w:color="auto" w:fill="FFFFFF"/>
        </w:rPr>
        <w:tab/>
      </w:r>
      <w:r>
        <w:rPr>
          <w:rFonts w:ascii="Arial" w:hAnsi="Arial" w:cs="Times New Roman"/>
          <w:color w:val="000000"/>
          <w:shd w:val="clear" w:color="auto" w:fill="FFFFFF"/>
        </w:rPr>
        <w:tab/>
      </w:r>
      <w:r>
        <w:rPr>
          <w:rFonts w:ascii="Arial" w:hAnsi="Arial" w:cs="Times New Roman"/>
          <w:color w:val="000000"/>
          <w:shd w:val="clear" w:color="auto" w:fill="FFFFFF"/>
        </w:rPr>
        <w:tab/>
      </w:r>
      <w:r>
        <w:rPr>
          <w:rFonts w:ascii="Arial" w:hAnsi="Arial" w:cs="Times New Roman"/>
          <w:color w:val="000000"/>
          <w:shd w:val="clear" w:color="auto" w:fill="FFFFFF"/>
        </w:rPr>
        <w:tab/>
      </w:r>
      <w:r>
        <w:rPr>
          <w:rFonts w:ascii="Arial" w:hAnsi="Arial" w:cs="Times New Roman"/>
          <w:color w:val="000000"/>
          <w:shd w:val="clear" w:color="auto" w:fill="FFFFFF"/>
        </w:rPr>
        <w:tab/>
      </w:r>
      <w:r>
        <w:rPr>
          <w:rFonts w:ascii="Arial" w:hAnsi="Arial" w:cs="Times New Roman"/>
          <w:color w:val="000000"/>
          <w:shd w:val="clear" w:color="auto" w:fill="FFFFFF"/>
        </w:rPr>
        <w:tab/>
      </w:r>
      <w:r>
        <w:rPr>
          <w:rFonts w:ascii="Arial" w:hAnsi="Arial" w:cs="Times New Roman"/>
          <w:color w:val="000000"/>
          <w:shd w:val="clear" w:color="auto" w:fill="FFFFFF"/>
        </w:rPr>
        <w:tab/>
      </w:r>
      <w:r>
        <w:rPr>
          <w:rFonts w:ascii="Arial" w:hAnsi="Arial" w:cs="Times New Roman"/>
          <w:color w:val="000000"/>
          <w:shd w:val="clear" w:color="auto" w:fill="FFFFFF"/>
        </w:rPr>
        <w:tab/>
      </w:r>
      <w:r>
        <w:rPr>
          <w:rFonts w:ascii="Arial" w:hAnsi="Arial" w:cs="Times New Roman"/>
          <w:color w:val="000000"/>
          <w:shd w:val="clear" w:color="auto" w:fill="FFFFFF"/>
        </w:rPr>
        <w:tab/>
      </w:r>
      <w:r>
        <w:rPr>
          <w:rFonts w:ascii="Arial" w:hAnsi="Arial" w:cs="Times New Roman"/>
          <w:color w:val="000000"/>
          <w:shd w:val="clear" w:color="auto" w:fill="FFFFFF"/>
        </w:rPr>
        <w:tab/>
        <w:t xml:space="preserve">z dnia 05 maja 2025 r. </w:t>
      </w:r>
    </w:p>
    <w:p w:rsidR="00AB2ABB" w:rsidRDefault="00AB2ABB">
      <w:pPr>
        <w:spacing w:line="240" w:lineRule="auto"/>
        <w:jc w:val="left"/>
      </w:pPr>
    </w:p>
    <w:p w:rsidR="00AB2ABB" w:rsidRDefault="00313B97">
      <w:pPr>
        <w:jc w:val="center"/>
        <w:rPr>
          <w:rFonts w:ascii="Arial" w:hAnsi="Arial"/>
        </w:rPr>
      </w:pPr>
      <w:r>
        <w:rPr>
          <w:rFonts w:ascii="Arial" w:hAnsi="Arial"/>
          <w:b/>
          <w:shd w:val="clear" w:color="auto" w:fill="FFFFFF"/>
        </w:rPr>
        <w:t xml:space="preserve">ANKIETA KONSULTACYJNA </w:t>
      </w:r>
    </w:p>
    <w:p w:rsidR="00AB2ABB" w:rsidRDefault="00313B97">
      <w:pPr>
        <w:jc w:val="center"/>
        <w:rPr>
          <w:rFonts w:ascii="Arial" w:hAnsi="Arial"/>
        </w:rPr>
      </w:pPr>
      <w:r>
        <w:rPr>
          <w:rFonts w:ascii="Arial" w:hAnsi="Arial"/>
          <w:b/>
          <w:shd w:val="clear" w:color="auto" w:fill="FFFFFF"/>
        </w:rPr>
        <w:t>dotycząca projektu uchwały Rady Miejskiej w Bełżycach w sprawie określenia zasad wyznaczania składu oraz zasad działania Komitetu Rewitalizacji Gminy Bełżyce</w:t>
      </w:r>
    </w:p>
    <w:p w:rsidR="00AB2ABB" w:rsidRDefault="00AB2ABB" w:rsidP="008B3C78">
      <w:pPr>
        <w:spacing w:after="0" w:line="240" w:lineRule="auto"/>
        <w:jc w:val="left"/>
        <w:rPr>
          <w:rFonts w:ascii="Arial" w:hAnsi="Arial"/>
        </w:rPr>
      </w:pPr>
    </w:p>
    <w:p w:rsidR="00AB2ABB" w:rsidRDefault="00313B97" w:rsidP="008B3C78">
      <w:pPr>
        <w:spacing w:after="0" w:line="240" w:lineRule="auto"/>
        <w:jc w:val="left"/>
        <w:rPr>
          <w:rFonts w:ascii="Arial" w:hAnsi="Arial"/>
        </w:rPr>
      </w:pPr>
      <w:r>
        <w:rPr>
          <w:rFonts w:ascii="Arial" w:eastAsia="Times New Roman" w:hAnsi="Arial" w:cs="Calibri"/>
          <w:color w:val="202124"/>
          <w:shd w:val="clear" w:color="auto" w:fill="FFFFFF"/>
          <w:lang w:eastAsia="pl-PL"/>
        </w:rPr>
        <w:t>Celem ankiety konsultacyjnej jest pozyskanie opinii na temat projektu Uchwały Rady Miejskiej w Bełżycach w sprawie określenia zasad wyznaczania składu oraz zasad działania Komitetu Rewitalizacji Gminy Bełżyce.</w:t>
      </w:r>
    </w:p>
    <w:p w:rsidR="00AB2ABB" w:rsidRDefault="00313B97" w:rsidP="008B3C78">
      <w:pPr>
        <w:shd w:val="clear" w:color="auto" w:fill="FFFFFF"/>
        <w:spacing w:after="0" w:line="240" w:lineRule="auto"/>
        <w:jc w:val="left"/>
        <w:rPr>
          <w:rFonts w:ascii="Arial" w:hAnsi="Arial"/>
        </w:rPr>
      </w:pPr>
      <w:r>
        <w:rPr>
          <w:rFonts w:ascii="Arial" w:eastAsia="Times New Roman" w:hAnsi="Arial" w:cs="Calibri"/>
          <w:color w:val="202124"/>
          <w:lang w:eastAsia="pl-PL"/>
        </w:rPr>
        <w:br/>
        <w:t xml:space="preserve">Ankietyzacja przeprowadzona jest na podstawie art. 7 ust. 1, ust. 2 i ust. 3 Ustawy z dnia </w:t>
      </w:r>
      <w:r>
        <w:rPr>
          <w:rFonts w:ascii="Arial" w:eastAsia="Times New Roman" w:hAnsi="Arial" w:cs="Calibri"/>
          <w:color w:val="202124"/>
          <w:lang w:eastAsia="pl-PL"/>
        </w:rPr>
        <w:br/>
        <w:t>9 października 2015 r. o rewitalizacji (Dz. U. z 2024 r. poz. 278).</w:t>
      </w:r>
    </w:p>
    <w:p w:rsidR="00AB2ABB" w:rsidRDefault="00AB2ABB" w:rsidP="008B3C78">
      <w:pPr>
        <w:shd w:val="clear" w:color="auto" w:fill="FFFFFF"/>
        <w:spacing w:after="0" w:line="240" w:lineRule="auto"/>
        <w:jc w:val="left"/>
        <w:rPr>
          <w:rFonts w:ascii="Arial" w:eastAsia="Times New Roman" w:hAnsi="Arial" w:cs="Calibri"/>
          <w:color w:val="202124"/>
          <w:lang w:eastAsia="pl-PL"/>
        </w:rPr>
      </w:pPr>
    </w:p>
    <w:p w:rsidR="00AB2ABB" w:rsidRDefault="00313B97" w:rsidP="008B3C78">
      <w:pPr>
        <w:shd w:val="clear" w:color="auto" w:fill="FFFFFF"/>
        <w:spacing w:after="0" w:line="240" w:lineRule="auto"/>
        <w:jc w:val="left"/>
        <w:rPr>
          <w:rFonts w:ascii="Arial" w:hAnsi="Arial"/>
        </w:rPr>
      </w:pPr>
      <w:r>
        <w:rPr>
          <w:rFonts w:ascii="Arial" w:eastAsia="Times New Roman" w:hAnsi="Arial" w:cs="Calibri"/>
          <w:color w:val="202124"/>
          <w:lang w:eastAsia="pl-PL"/>
        </w:rPr>
        <w:t>Proponowana Uchwała jest istotna, gdyż wskazuje zasady wyznaczania składu oraz zasady działania Komitetu Rewitalizacji.</w:t>
      </w:r>
    </w:p>
    <w:p w:rsidR="00AB2ABB" w:rsidRDefault="00313B97" w:rsidP="008B3C78">
      <w:pPr>
        <w:shd w:val="clear" w:color="auto" w:fill="FFFFFF"/>
        <w:spacing w:after="0" w:line="240" w:lineRule="auto"/>
        <w:jc w:val="left"/>
        <w:rPr>
          <w:rFonts w:ascii="Arial" w:hAnsi="Arial"/>
        </w:rPr>
      </w:pPr>
      <w:r>
        <w:rPr>
          <w:rFonts w:ascii="Arial" w:eastAsia="Times New Roman" w:hAnsi="Arial" w:cs="Calibri"/>
          <w:lang w:eastAsia="pl-PL"/>
        </w:rPr>
        <w:br/>
        <w:t>Konsultacje społeczne będą prowadzone od 13 maja 2025 r. do 17 czerwca 2025 r. Opinie, które wpłyną po tym terminie, nie będą uwzględniane.</w:t>
      </w:r>
    </w:p>
    <w:p w:rsidR="00AB2ABB" w:rsidRDefault="00313B97" w:rsidP="008B3C78">
      <w:pPr>
        <w:pStyle w:val="Tekstpodstawowy"/>
        <w:ind w:left="0"/>
        <w:jc w:val="left"/>
        <w:rPr>
          <w:rFonts w:ascii="Arial" w:hAnsi="Arial"/>
          <w:color w:val="000000"/>
        </w:rPr>
      </w:pPr>
      <w:r>
        <w:rPr>
          <w:rFonts w:ascii="Arial" w:eastAsia="Times New Roman" w:hAnsi="Arial" w:cs="Calibri"/>
          <w:lang w:eastAsia="pl-PL"/>
        </w:rPr>
        <w:br/>
        <w:t xml:space="preserve">W razie wątpliwości lub pytań zachęcamy również do kontaktu telefonicznego pod numerem 81 5172579. </w:t>
      </w:r>
      <w:r>
        <w:rPr>
          <w:rFonts w:ascii="Arial" w:eastAsia="Times New Roman" w:hAnsi="Arial" w:cs="Calibri"/>
          <w:lang w:eastAsia="pl-PL"/>
        </w:rPr>
        <w:br/>
      </w:r>
    </w:p>
    <w:p w:rsidR="00AB2ABB" w:rsidRDefault="00313B97" w:rsidP="008B3C78">
      <w:pPr>
        <w:pStyle w:val="Tekstpodstawowy"/>
        <w:ind w:left="0"/>
        <w:jc w:val="left"/>
      </w:pPr>
      <w:r>
        <w:rPr>
          <w:rFonts w:ascii="Arial" w:hAnsi="Arial"/>
          <w:color w:val="000000"/>
        </w:rPr>
        <w:t xml:space="preserve">Wszelkie informacje o konsultacjach można również uzyskać na stronach internetowych: </w:t>
      </w:r>
      <w:hyperlink r:id="rId6">
        <w:r>
          <w:rPr>
            <w:rStyle w:val="czeinternetowe"/>
            <w:rFonts w:ascii="Arial" w:hAnsi="Arial"/>
          </w:rPr>
          <w:t>https://belzyce.pl/</w:t>
        </w:r>
      </w:hyperlink>
      <w:r>
        <w:rPr>
          <w:rFonts w:ascii="Arial" w:hAnsi="Arial"/>
          <w:color w:val="000000"/>
        </w:rPr>
        <w:t xml:space="preserve"> oraz w BIP Gminy Bełżyce </w:t>
      </w:r>
      <w:hyperlink r:id="rId7">
        <w:r>
          <w:rPr>
            <w:rStyle w:val="czeinternetowe"/>
            <w:rFonts w:ascii="Arial" w:hAnsi="Arial"/>
          </w:rPr>
          <w:t>https://umbelzyce.bip.lubelskie.pl/</w:t>
        </w:r>
      </w:hyperlink>
      <w:r>
        <w:rPr>
          <w:rFonts w:ascii="Arial" w:hAnsi="Arial"/>
          <w:color w:val="000000"/>
        </w:rPr>
        <w:t xml:space="preserve"> w zakładce Ogłoszenia – Aktualności.</w:t>
      </w:r>
    </w:p>
    <w:p w:rsidR="00AB2ABB" w:rsidRDefault="00AB2ABB">
      <w:pPr>
        <w:shd w:val="clear" w:color="auto" w:fill="FFFFFF"/>
        <w:spacing w:after="0" w:line="240" w:lineRule="auto"/>
        <w:rPr>
          <w:rFonts w:ascii="Arial" w:hAnsi="Arial"/>
        </w:rPr>
      </w:pPr>
    </w:p>
    <w:p w:rsidR="00AB2ABB" w:rsidRDefault="00AB2ABB">
      <w:pPr>
        <w:shd w:val="clear" w:color="auto" w:fill="FFFFFF"/>
        <w:spacing w:after="0" w:line="240" w:lineRule="auto"/>
        <w:rPr>
          <w:rFonts w:ascii="Arial" w:eastAsia="Times New Roman" w:hAnsi="Arial" w:cs="Calibri"/>
          <w:lang w:eastAsia="pl-PL"/>
        </w:rPr>
      </w:pPr>
    </w:p>
    <w:p w:rsidR="00AB2ABB" w:rsidRDefault="00313B97" w:rsidP="008B3C78">
      <w:pPr>
        <w:pStyle w:val="Akapitzlist"/>
        <w:numPr>
          <w:ilvl w:val="0"/>
          <w:numId w:val="2"/>
        </w:numPr>
        <w:spacing w:after="0" w:line="240" w:lineRule="auto"/>
        <w:jc w:val="left"/>
        <w:rPr>
          <w:rFonts w:ascii="Arial" w:hAnsi="Arial"/>
        </w:rPr>
      </w:pPr>
      <w:r>
        <w:rPr>
          <w:rFonts w:ascii="Arial" w:hAnsi="Arial" w:cs="Calibri"/>
          <w:shd w:val="clear" w:color="auto" w:fill="F1F3F4"/>
        </w:rPr>
        <w:t>Proszę o zaznaczenie Pani/Pana opinii na temat proponowanych zasad wyznaczania</w:t>
      </w:r>
      <w:r>
        <w:rPr>
          <w:rFonts w:ascii="Arial" w:hAnsi="Arial" w:cs="Calibri"/>
          <w:color w:val="202124"/>
          <w:shd w:val="clear" w:color="auto" w:fill="F1F3F4"/>
        </w:rPr>
        <w:t xml:space="preserve"> składu Komitetu Rewitalizacji Gminy Bełżyce:</w:t>
      </w:r>
    </w:p>
    <w:p w:rsidR="00AB2ABB" w:rsidRDefault="00AB2ABB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Calibri"/>
          <w:color w:val="202124"/>
          <w:lang w:eastAsia="pl-PL"/>
        </w:rPr>
      </w:pPr>
    </w:p>
    <w:tbl>
      <w:tblPr>
        <w:tblStyle w:val="Tabela-Siatka"/>
        <w:tblW w:w="3369" w:type="dxa"/>
        <w:jc w:val="center"/>
        <w:tblLayout w:type="fixed"/>
        <w:tblLook w:val="04A0"/>
      </w:tblPr>
      <w:tblGrid>
        <w:gridCol w:w="532"/>
        <w:gridCol w:w="2837"/>
      </w:tblGrid>
      <w:tr w:rsidR="00AB2ABB">
        <w:trPr>
          <w:jc w:val="center"/>
        </w:trPr>
        <w:tc>
          <w:tcPr>
            <w:tcW w:w="532" w:type="dxa"/>
          </w:tcPr>
          <w:p w:rsidR="00AB2ABB" w:rsidRDefault="00AB2ABB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  <w:vAlign w:val="center"/>
          </w:tcPr>
          <w:p w:rsidR="00AB2ABB" w:rsidRDefault="00313B97">
            <w:pPr>
              <w:widowControl w:val="0"/>
              <w:spacing w:after="0" w:line="360" w:lineRule="auto"/>
              <w:jc w:val="left"/>
              <w:rPr>
                <w:rFonts w:ascii="Arial" w:hAnsi="Arial"/>
              </w:rPr>
            </w:pPr>
            <w:r>
              <w:rPr>
                <w:rFonts w:ascii="Arial" w:eastAsia="Palatino Linotype" w:hAnsi="Arial" w:cs="Calibri"/>
              </w:rPr>
              <w:t>Zdecydowanie pozytywna</w:t>
            </w:r>
          </w:p>
        </w:tc>
      </w:tr>
      <w:tr w:rsidR="00AB2ABB">
        <w:trPr>
          <w:jc w:val="center"/>
        </w:trPr>
        <w:tc>
          <w:tcPr>
            <w:tcW w:w="532" w:type="dxa"/>
          </w:tcPr>
          <w:p w:rsidR="00AB2ABB" w:rsidRDefault="00AB2ABB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  <w:vAlign w:val="center"/>
          </w:tcPr>
          <w:p w:rsidR="00AB2ABB" w:rsidRDefault="00313B97">
            <w:pPr>
              <w:widowControl w:val="0"/>
              <w:spacing w:after="0" w:line="360" w:lineRule="auto"/>
              <w:jc w:val="left"/>
              <w:rPr>
                <w:rFonts w:ascii="Arial" w:hAnsi="Arial"/>
              </w:rPr>
            </w:pPr>
            <w:r>
              <w:rPr>
                <w:rFonts w:ascii="Arial" w:eastAsia="Palatino Linotype" w:hAnsi="Arial" w:cs="Calibri"/>
              </w:rPr>
              <w:t>Pozytywna</w:t>
            </w:r>
          </w:p>
        </w:tc>
      </w:tr>
      <w:tr w:rsidR="00AB2ABB">
        <w:trPr>
          <w:jc w:val="center"/>
        </w:trPr>
        <w:tc>
          <w:tcPr>
            <w:tcW w:w="532" w:type="dxa"/>
          </w:tcPr>
          <w:p w:rsidR="00AB2ABB" w:rsidRDefault="00AB2ABB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  <w:vAlign w:val="center"/>
          </w:tcPr>
          <w:p w:rsidR="00AB2ABB" w:rsidRDefault="00313B97">
            <w:pPr>
              <w:widowControl w:val="0"/>
              <w:spacing w:after="0" w:line="360" w:lineRule="auto"/>
              <w:jc w:val="left"/>
              <w:rPr>
                <w:rFonts w:ascii="Arial" w:hAnsi="Arial"/>
              </w:rPr>
            </w:pPr>
            <w:r>
              <w:rPr>
                <w:rFonts w:ascii="Arial" w:eastAsia="Palatino Linotype" w:hAnsi="Arial" w:cs="Calibri"/>
              </w:rPr>
              <w:t>Negatywna</w:t>
            </w:r>
          </w:p>
        </w:tc>
      </w:tr>
      <w:tr w:rsidR="00AB2ABB">
        <w:trPr>
          <w:jc w:val="center"/>
        </w:trPr>
        <w:tc>
          <w:tcPr>
            <w:tcW w:w="532" w:type="dxa"/>
          </w:tcPr>
          <w:p w:rsidR="00AB2ABB" w:rsidRDefault="00AB2ABB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  <w:vAlign w:val="center"/>
          </w:tcPr>
          <w:p w:rsidR="00AB2ABB" w:rsidRDefault="00313B97">
            <w:pPr>
              <w:widowControl w:val="0"/>
              <w:spacing w:after="0" w:line="360" w:lineRule="auto"/>
              <w:jc w:val="left"/>
              <w:rPr>
                <w:rFonts w:ascii="Arial" w:hAnsi="Arial"/>
              </w:rPr>
            </w:pPr>
            <w:r>
              <w:rPr>
                <w:rFonts w:ascii="Arial" w:eastAsia="Palatino Linotype" w:hAnsi="Arial" w:cs="Calibri"/>
              </w:rPr>
              <w:t>Zdecydowanie negatywna</w:t>
            </w:r>
          </w:p>
        </w:tc>
      </w:tr>
      <w:tr w:rsidR="00AB2ABB">
        <w:trPr>
          <w:jc w:val="center"/>
        </w:trPr>
        <w:tc>
          <w:tcPr>
            <w:tcW w:w="532" w:type="dxa"/>
          </w:tcPr>
          <w:p w:rsidR="00AB2ABB" w:rsidRDefault="00AB2ABB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  <w:vAlign w:val="center"/>
          </w:tcPr>
          <w:p w:rsidR="00AB2ABB" w:rsidRDefault="00313B97">
            <w:pPr>
              <w:widowControl w:val="0"/>
              <w:spacing w:after="0" w:line="360" w:lineRule="auto"/>
              <w:jc w:val="left"/>
              <w:rPr>
                <w:rFonts w:ascii="Arial" w:hAnsi="Arial"/>
              </w:rPr>
            </w:pPr>
            <w:r>
              <w:rPr>
                <w:rFonts w:ascii="Arial" w:eastAsia="Palatino Linotype" w:hAnsi="Arial" w:cs="Calibri"/>
              </w:rPr>
              <w:t>Trudno powiedzieć</w:t>
            </w:r>
          </w:p>
        </w:tc>
      </w:tr>
    </w:tbl>
    <w:p w:rsidR="00AB2ABB" w:rsidRDefault="00AB2ABB">
      <w:pPr>
        <w:rPr>
          <w:rFonts w:ascii="Arial" w:hAnsi="Arial" w:cs="Calibri"/>
          <w:color w:val="202124"/>
          <w:shd w:val="clear" w:color="auto" w:fill="F1F3F4"/>
        </w:rPr>
      </w:pPr>
    </w:p>
    <w:p w:rsidR="00AB2ABB" w:rsidRDefault="00313B97" w:rsidP="008B3C78">
      <w:pPr>
        <w:pStyle w:val="Akapitzlist"/>
        <w:numPr>
          <w:ilvl w:val="0"/>
          <w:numId w:val="2"/>
        </w:numPr>
        <w:jc w:val="left"/>
        <w:rPr>
          <w:rFonts w:ascii="Arial" w:hAnsi="Arial"/>
        </w:rPr>
      </w:pPr>
      <w:r>
        <w:rPr>
          <w:rFonts w:ascii="Arial" w:hAnsi="Arial" w:cs="Calibri"/>
          <w:color w:val="202124"/>
          <w:shd w:val="clear" w:color="auto" w:fill="F1F3F4"/>
        </w:rPr>
        <w:t>Proszę o przedstawienie uzasadnienia w przypadku odpowiedzi negatywnej i zdecydowanie negatywnej wraz z propozycją ewentualnych zmian:</w:t>
      </w:r>
    </w:p>
    <w:tbl>
      <w:tblPr>
        <w:tblStyle w:val="Tabela-Siatka"/>
        <w:tblW w:w="9212" w:type="dxa"/>
        <w:tblLayout w:type="fixed"/>
        <w:tblLook w:val="04A0"/>
      </w:tblPr>
      <w:tblGrid>
        <w:gridCol w:w="9212"/>
      </w:tblGrid>
      <w:tr w:rsidR="00AB2ABB">
        <w:trPr>
          <w:trHeight w:val="2385"/>
        </w:trPr>
        <w:tc>
          <w:tcPr>
            <w:tcW w:w="9212" w:type="dxa"/>
          </w:tcPr>
          <w:p w:rsidR="00AB2ABB" w:rsidRDefault="00AB2ABB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</w:tr>
    </w:tbl>
    <w:p w:rsidR="00AB2ABB" w:rsidRDefault="00AB2ABB" w:rsidP="008B3C78">
      <w:pPr>
        <w:jc w:val="left"/>
        <w:rPr>
          <w:rFonts w:ascii="Arial" w:hAnsi="Arial" w:cs="Calibri"/>
          <w:color w:val="202124"/>
          <w:shd w:val="clear" w:color="auto" w:fill="F1F3F4"/>
        </w:rPr>
      </w:pPr>
    </w:p>
    <w:p w:rsidR="00AB2ABB" w:rsidRDefault="00313B97" w:rsidP="008B3C78">
      <w:pPr>
        <w:pStyle w:val="Akapitzlist"/>
        <w:numPr>
          <w:ilvl w:val="0"/>
          <w:numId w:val="2"/>
        </w:numPr>
        <w:jc w:val="left"/>
        <w:rPr>
          <w:rFonts w:ascii="Arial" w:hAnsi="Arial"/>
        </w:rPr>
      </w:pPr>
      <w:r>
        <w:rPr>
          <w:rFonts w:ascii="Arial" w:hAnsi="Arial" w:cs="Calibri"/>
          <w:color w:val="202124"/>
          <w:shd w:val="clear" w:color="auto" w:fill="F1F3F4"/>
        </w:rPr>
        <w:t>Proszę o zaznaczenie Pani/Pana opinii na temat proponowanych zasad działania Komitetu Rewitalizacji Gminy Bełżyce:</w:t>
      </w:r>
    </w:p>
    <w:tbl>
      <w:tblPr>
        <w:tblStyle w:val="Tabela-Siatka"/>
        <w:tblW w:w="3369" w:type="dxa"/>
        <w:jc w:val="center"/>
        <w:tblLayout w:type="fixed"/>
        <w:tblLook w:val="04A0"/>
      </w:tblPr>
      <w:tblGrid>
        <w:gridCol w:w="532"/>
        <w:gridCol w:w="2837"/>
      </w:tblGrid>
      <w:tr w:rsidR="00AB2ABB">
        <w:trPr>
          <w:jc w:val="center"/>
        </w:trPr>
        <w:tc>
          <w:tcPr>
            <w:tcW w:w="532" w:type="dxa"/>
          </w:tcPr>
          <w:p w:rsidR="00AB2ABB" w:rsidRDefault="00AB2ABB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  <w:vAlign w:val="center"/>
          </w:tcPr>
          <w:p w:rsidR="00AB2ABB" w:rsidRDefault="00313B97">
            <w:pPr>
              <w:widowControl w:val="0"/>
              <w:spacing w:after="0" w:line="360" w:lineRule="auto"/>
              <w:jc w:val="left"/>
              <w:rPr>
                <w:rFonts w:ascii="Arial" w:hAnsi="Arial"/>
              </w:rPr>
            </w:pPr>
            <w:r>
              <w:rPr>
                <w:rFonts w:ascii="Arial" w:eastAsia="Palatino Linotype" w:hAnsi="Arial" w:cs="Calibri"/>
              </w:rPr>
              <w:t>Zdecydowanie pozytywna</w:t>
            </w:r>
          </w:p>
        </w:tc>
      </w:tr>
      <w:tr w:rsidR="00AB2ABB">
        <w:trPr>
          <w:jc w:val="center"/>
        </w:trPr>
        <w:tc>
          <w:tcPr>
            <w:tcW w:w="532" w:type="dxa"/>
          </w:tcPr>
          <w:p w:rsidR="00AB2ABB" w:rsidRDefault="00AB2ABB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  <w:vAlign w:val="center"/>
          </w:tcPr>
          <w:p w:rsidR="00AB2ABB" w:rsidRDefault="00313B97">
            <w:pPr>
              <w:widowControl w:val="0"/>
              <w:spacing w:after="0" w:line="360" w:lineRule="auto"/>
              <w:jc w:val="left"/>
              <w:rPr>
                <w:rFonts w:ascii="Arial" w:hAnsi="Arial"/>
              </w:rPr>
            </w:pPr>
            <w:r>
              <w:rPr>
                <w:rFonts w:ascii="Arial" w:eastAsia="Palatino Linotype" w:hAnsi="Arial" w:cs="Calibri"/>
              </w:rPr>
              <w:t>Pozytywna</w:t>
            </w:r>
          </w:p>
        </w:tc>
      </w:tr>
      <w:tr w:rsidR="00AB2ABB">
        <w:trPr>
          <w:jc w:val="center"/>
        </w:trPr>
        <w:tc>
          <w:tcPr>
            <w:tcW w:w="532" w:type="dxa"/>
          </w:tcPr>
          <w:p w:rsidR="00AB2ABB" w:rsidRDefault="00AB2ABB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  <w:vAlign w:val="center"/>
          </w:tcPr>
          <w:p w:rsidR="00AB2ABB" w:rsidRDefault="00313B97">
            <w:pPr>
              <w:widowControl w:val="0"/>
              <w:spacing w:after="0" w:line="360" w:lineRule="auto"/>
              <w:jc w:val="left"/>
              <w:rPr>
                <w:rFonts w:ascii="Arial" w:hAnsi="Arial"/>
              </w:rPr>
            </w:pPr>
            <w:r>
              <w:rPr>
                <w:rFonts w:ascii="Arial" w:eastAsia="Palatino Linotype" w:hAnsi="Arial" w:cs="Calibri"/>
              </w:rPr>
              <w:t>Negatywna</w:t>
            </w:r>
          </w:p>
        </w:tc>
      </w:tr>
      <w:tr w:rsidR="00AB2ABB">
        <w:trPr>
          <w:jc w:val="center"/>
        </w:trPr>
        <w:tc>
          <w:tcPr>
            <w:tcW w:w="532" w:type="dxa"/>
          </w:tcPr>
          <w:p w:rsidR="00AB2ABB" w:rsidRDefault="00AB2ABB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  <w:vAlign w:val="center"/>
          </w:tcPr>
          <w:p w:rsidR="00AB2ABB" w:rsidRDefault="00313B97">
            <w:pPr>
              <w:widowControl w:val="0"/>
              <w:spacing w:after="0" w:line="360" w:lineRule="auto"/>
              <w:jc w:val="left"/>
              <w:rPr>
                <w:rFonts w:ascii="Arial" w:hAnsi="Arial"/>
              </w:rPr>
            </w:pPr>
            <w:r>
              <w:rPr>
                <w:rFonts w:ascii="Arial" w:eastAsia="Palatino Linotype" w:hAnsi="Arial" w:cs="Calibri"/>
              </w:rPr>
              <w:t>Zdecydowanie negatywna</w:t>
            </w:r>
          </w:p>
        </w:tc>
      </w:tr>
      <w:tr w:rsidR="00AB2ABB">
        <w:trPr>
          <w:jc w:val="center"/>
        </w:trPr>
        <w:tc>
          <w:tcPr>
            <w:tcW w:w="532" w:type="dxa"/>
          </w:tcPr>
          <w:p w:rsidR="00AB2ABB" w:rsidRDefault="00AB2ABB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  <w:tc>
          <w:tcPr>
            <w:tcW w:w="2836" w:type="dxa"/>
            <w:tcBorders>
              <w:top w:val="nil"/>
              <w:bottom w:val="nil"/>
              <w:right w:val="nil"/>
            </w:tcBorders>
            <w:vAlign w:val="center"/>
          </w:tcPr>
          <w:p w:rsidR="00AB2ABB" w:rsidRDefault="00313B97">
            <w:pPr>
              <w:widowControl w:val="0"/>
              <w:spacing w:after="0" w:line="360" w:lineRule="auto"/>
              <w:jc w:val="left"/>
              <w:rPr>
                <w:rFonts w:ascii="Arial" w:hAnsi="Arial"/>
              </w:rPr>
            </w:pPr>
            <w:r>
              <w:rPr>
                <w:rFonts w:ascii="Arial" w:eastAsia="Palatino Linotype" w:hAnsi="Arial" w:cs="Calibri"/>
              </w:rPr>
              <w:t>Trudno powiedzieć</w:t>
            </w:r>
          </w:p>
        </w:tc>
      </w:tr>
    </w:tbl>
    <w:p w:rsidR="00AB2ABB" w:rsidRDefault="00AB2ABB" w:rsidP="008B3C78">
      <w:pPr>
        <w:jc w:val="left"/>
        <w:rPr>
          <w:rFonts w:ascii="Arial" w:hAnsi="Arial" w:cs="Calibri"/>
          <w:color w:val="202124"/>
          <w:shd w:val="clear" w:color="auto" w:fill="F1F3F4"/>
        </w:rPr>
      </w:pPr>
    </w:p>
    <w:p w:rsidR="00AB2ABB" w:rsidRDefault="00313B97" w:rsidP="008B3C78">
      <w:pPr>
        <w:pStyle w:val="Akapitzlist"/>
        <w:numPr>
          <w:ilvl w:val="0"/>
          <w:numId w:val="2"/>
        </w:numPr>
        <w:jc w:val="left"/>
        <w:rPr>
          <w:rFonts w:ascii="Arial" w:hAnsi="Arial"/>
        </w:rPr>
      </w:pPr>
      <w:r>
        <w:rPr>
          <w:rFonts w:ascii="Arial" w:hAnsi="Arial" w:cs="Calibri"/>
          <w:color w:val="202124"/>
          <w:shd w:val="clear" w:color="auto" w:fill="F1F3F4"/>
        </w:rPr>
        <w:t>Proszę o przedstawienie uzasadnienia w przypadku odpowiedzi negatywnej i zdecydowanie negatywnej wraz z propozycją ewentualnych zmian:</w:t>
      </w:r>
    </w:p>
    <w:tbl>
      <w:tblPr>
        <w:tblStyle w:val="Tabela-Siatka"/>
        <w:tblW w:w="9212" w:type="dxa"/>
        <w:tblLayout w:type="fixed"/>
        <w:tblLook w:val="04A0"/>
      </w:tblPr>
      <w:tblGrid>
        <w:gridCol w:w="9212"/>
      </w:tblGrid>
      <w:tr w:rsidR="00AB2ABB">
        <w:trPr>
          <w:trHeight w:val="2325"/>
        </w:trPr>
        <w:tc>
          <w:tcPr>
            <w:tcW w:w="9212" w:type="dxa"/>
          </w:tcPr>
          <w:p w:rsidR="00AB2ABB" w:rsidRDefault="00AB2ABB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</w:tr>
    </w:tbl>
    <w:p w:rsidR="00AB2ABB" w:rsidRDefault="00AB2ABB">
      <w:pPr>
        <w:rPr>
          <w:rFonts w:ascii="Arial" w:hAnsi="Arial" w:cs="Calibri"/>
        </w:rPr>
      </w:pPr>
    </w:p>
    <w:tbl>
      <w:tblPr>
        <w:tblStyle w:val="Tabela-Siatka"/>
        <w:tblW w:w="9212" w:type="dxa"/>
        <w:tblLayout w:type="fixed"/>
        <w:tblLook w:val="04A0"/>
      </w:tblPr>
      <w:tblGrid>
        <w:gridCol w:w="4607"/>
        <w:gridCol w:w="4605"/>
      </w:tblGrid>
      <w:tr w:rsidR="00AB2ABB">
        <w:tc>
          <w:tcPr>
            <w:tcW w:w="4606" w:type="dxa"/>
            <w:vAlign w:val="center"/>
          </w:tcPr>
          <w:p w:rsidR="00AB2ABB" w:rsidRDefault="00313B9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Palatino Linotype" w:hAnsi="Arial" w:cs="Calibri"/>
              </w:rPr>
              <w:t>Imię i nazwisko</w:t>
            </w:r>
          </w:p>
        </w:tc>
        <w:tc>
          <w:tcPr>
            <w:tcW w:w="4605" w:type="dxa"/>
          </w:tcPr>
          <w:p w:rsidR="00AB2ABB" w:rsidRDefault="00AB2ABB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  <w:p w:rsidR="00AB2ABB" w:rsidRDefault="00AB2ABB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  <w:p w:rsidR="00AB2ABB" w:rsidRDefault="00AB2ABB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</w:tr>
      <w:tr w:rsidR="00AB2ABB">
        <w:trPr>
          <w:trHeight w:val="733"/>
        </w:trPr>
        <w:tc>
          <w:tcPr>
            <w:tcW w:w="4606" w:type="dxa"/>
            <w:vAlign w:val="center"/>
          </w:tcPr>
          <w:p w:rsidR="00AB2ABB" w:rsidRDefault="00313B97" w:rsidP="00313B9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Palatino Linotype" w:hAnsi="Arial" w:cs="Calibri"/>
              </w:rPr>
              <w:t xml:space="preserve">Dane kontaktowe: nr telefonu, adres e-mail, adres  </w:t>
            </w:r>
            <w:r w:rsidR="006E62E3">
              <w:rPr>
                <w:rFonts w:ascii="Arial" w:eastAsia="Palatino Linotype" w:hAnsi="Arial" w:cs="Calibri"/>
              </w:rPr>
              <w:t>korespondencyjny</w:t>
            </w:r>
          </w:p>
        </w:tc>
        <w:tc>
          <w:tcPr>
            <w:tcW w:w="4605" w:type="dxa"/>
          </w:tcPr>
          <w:p w:rsidR="00AB2ABB" w:rsidRDefault="00AB2ABB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  <w:p w:rsidR="00AB2ABB" w:rsidRDefault="00AB2ABB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  <w:p w:rsidR="00AB2ABB" w:rsidRDefault="00AB2ABB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  <w:p w:rsidR="00AB2ABB" w:rsidRDefault="00AB2ABB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  <w:p w:rsidR="00AB2ABB" w:rsidRDefault="00AB2ABB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</w:p>
        </w:tc>
      </w:tr>
    </w:tbl>
    <w:p w:rsidR="00AB2ABB" w:rsidRDefault="00AB2ABB">
      <w:pPr>
        <w:rPr>
          <w:rFonts w:ascii="Arial" w:hAnsi="Arial" w:cs="Calibri"/>
        </w:rPr>
      </w:pPr>
    </w:p>
    <w:p w:rsidR="00AB2ABB" w:rsidRDefault="00313B97" w:rsidP="008B3C78">
      <w:pPr>
        <w:spacing w:after="0" w:line="240" w:lineRule="auto"/>
        <w:jc w:val="left"/>
        <w:rPr>
          <w:rFonts w:ascii="Arial" w:hAnsi="Arial"/>
        </w:rPr>
      </w:pPr>
      <w:r>
        <w:rPr>
          <w:rFonts w:ascii="Arial" w:hAnsi="Arial" w:cs="Calibri"/>
          <w:b/>
        </w:rPr>
        <w:t>Oświadczam, że zapoznałem/</w:t>
      </w:r>
      <w:proofErr w:type="spellStart"/>
      <w:r>
        <w:rPr>
          <w:rFonts w:ascii="Arial" w:hAnsi="Arial" w:cs="Calibri"/>
          <w:b/>
        </w:rPr>
        <w:t>am</w:t>
      </w:r>
      <w:proofErr w:type="spellEnd"/>
      <w:r>
        <w:rPr>
          <w:rFonts w:ascii="Arial" w:hAnsi="Arial" w:cs="Calibri"/>
          <w:b/>
        </w:rPr>
        <w:t xml:space="preserve"> się z klauzulą informacyjną o ochronie danych osobowych w związku z prowadzonymi konsultacjami społecznymi projektu Uchwały Rady Miejskiej w Bełżycach w sprawie określenia zasad wyznaczania składu oraz zasad działania Komitetu Rewitalizacji Gminy Bełżyce</w:t>
      </w:r>
    </w:p>
    <w:p w:rsidR="00AB2ABB" w:rsidRDefault="00313B97" w:rsidP="008B3C78">
      <w:pPr>
        <w:spacing w:after="0" w:line="240" w:lineRule="auto"/>
        <w:jc w:val="left"/>
        <w:rPr>
          <w:rFonts w:ascii="Arial" w:hAnsi="Arial"/>
        </w:rPr>
      </w:pPr>
      <w:r>
        <w:rPr>
          <w:rFonts w:ascii="Arial" w:hAnsi="Arial" w:cs="Calibri"/>
        </w:rPr>
        <w:t>o poniższej treści:</w:t>
      </w:r>
    </w:p>
    <w:p w:rsidR="00AB2ABB" w:rsidRDefault="00313B97" w:rsidP="008B3C78">
      <w:pPr>
        <w:spacing w:after="0" w:line="240" w:lineRule="auto"/>
        <w:jc w:val="left"/>
        <w:rPr>
          <w:rFonts w:ascii="Arial" w:hAnsi="Arial"/>
        </w:rPr>
      </w:pPr>
      <w:r>
        <w:rPr>
          <w:rFonts w:ascii="Arial" w:hAnsi="Arial" w:cs="Calibri"/>
        </w:rPr>
        <w:lastRenderedPageBreak/>
        <w:t>Zgodnie z art. 13 ust. 1 Rozporządzenia Parlamentu Europejskiego i Rady (UE) 2016/679                       z dnia 27 kwietnia 2016 r. w sprawie ochrony osób fizycznych w związku z przetwarzaniem danych osobowych i w sprawie swobodnego przepływu takich danych oraz uchylenia dyrektywy 95/46/WE (ogólne rozporządzenie o ochronie danych zwane RODO), w związku                               z prowadzeniem działań konsultacyjnych projektu Uchwały Rady Miejskiej w Bełżycach                     w sprawie określenia zasad wyznaczania składu oraz zasad działania Komitetu Rewitalizacji Gminy Bełżyce, informujemy że:</w:t>
      </w:r>
    </w:p>
    <w:p w:rsidR="00AB2ABB" w:rsidRDefault="00313B97" w:rsidP="008B3C78">
      <w:pPr>
        <w:pStyle w:val="Akapitzlist"/>
        <w:widowControl w:val="0"/>
        <w:numPr>
          <w:ilvl w:val="0"/>
          <w:numId w:val="3"/>
        </w:numPr>
        <w:spacing w:before="237" w:after="0" w:line="240" w:lineRule="auto"/>
        <w:contextualSpacing w:val="0"/>
        <w:jc w:val="left"/>
        <w:rPr>
          <w:rFonts w:ascii="Arial" w:hAnsi="Arial"/>
        </w:rPr>
      </w:pPr>
      <w:r>
        <w:rPr>
          <w:rFonts w:ascii="Arial" w:hAnsi="Arial" w:cs="Calibri"/>
          <w:color w:val="000000"/>
        </w:rPr>
        <w:t>Administratorem P</w:t>
      </w:r>
      <w:r>
        <w:rPr>
          <w:rFonts w:ascii="Arial" w:eastAsia="Times New Roman" w:hAnsi="Arial" w:cs="Calibri"/>
          <w:color w:val="000000"/>
          <w:lang w:eastAsia="pl-PL"/>
        </w:rPr>
        <w:t xml:space="preserve">ana/Pani danych osobowych jest Burmistrz Bełżyc/Gmina Bełżyce z siedzibą w Bełżycach ul. Lubelska 3, 24-200 Bełżyce, tel. 81517 27 28, adres                             e-mail: gmina@belzyce.pl.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2ABB" w:rsidRDefault="00313B97" w:rsidP="008B3C78">
      <w:pPr>
        <w:pStyle w:val="Akapitzlist"/>
        <w:widowControl w:val="0"/>
        <w:numPr>
          <w:ilvl w:val="0"/>
          <w:numId w:val="3"/>
        </w:numPr>
        <w:spacing w:before="237" w:after="0" w:line="240" w:lineRule="auto"/>
        <w:contextualSpacing w:val="0"/>
        <w:jc w:val="left"/>
        <w:rPr>
          <w:rFonts w:ascii="Arial" w:hAnsi="Arial"/>
        </w:rPr>
      </w:pPr>
      <w:r>
        <w:rPr>
          <w:rFonts w:ascii="Arial" w:eastAsia="Times New Roman" w:hAnsi="Arial" w:cs="Calibri"/>
          <w:color w:val="000000"/>
          <w:lang w:eastAsia="pl-PL"/>
        </w:rPr>
        <w:t xml:space="preserve">Inspektorem Ochrony Danych jest Marek </w:t>
      </w:r>
      <w:proofErr w:type="spellStart"/>
      <w:r>
        <w:rPr>
          <w:rFonts w:ascii="Arial" w:eastAsia="Times New Roman" w:hAnsi="Arial" w:cs="Calibri"/>
          <w:color w:val="000000"/>
          <w:lang w:eastAsia="pl-PL"/>
        </w:rPr>
        <w:t>Świć</w:t>
      </w:r>
      <w:proofErr w:type="spellEnd"/>
      <w:r>
        <w:rPr>
          <w:rFonts w:ascii="Arial" w:eastAsia="Times New Roman" w:hAnsi="Arial" w:cs="Calibri"/>
          <w:color w:val="000000"/>
          <w:lang w:eastAsia="pl-PL"/>
        </w:rPr>
        <w:t xml:space="preserve">, adres e-mail: marek@swic.pl, adres do korespondencji: ul. Lubelska 3, 24-200 Bełżyce.  </w:t>
      </w:r>
    </w:p>
    <w:p w:rsidR="00AB2ABB" w:rsidRDefault="00313B97" w:rsidP="008B3C78">
      <w:pPr>
        <w:pStyle w:val="Akapitzlist"/>
        <w:widowControl w:val="0"/>
        <w:numPr>
          <w:ilvl w:val="0"/>
          <w:numId w:val="3"/>
        </w:numPr>
        <w:spacing w:before="237" w:after="0" w:line="240" w:lineRule="auto"/>
        <w:contextualSpacing w:val="0"/>
        <w:jc w:val="left"/>
        <w:rPr>
          <w:rFonts w:ascii="Arial" w:hAnsi="Arial"/>
        </w:rPr>
      </w:pPr>
      <w:r>
        <w:rPr>
          <w:rFonts w:ascii="Arial" w:hAnsi="Arial" w:cs="Calibri"/>
          <w:color w:val="000000"/>
        </w:rPr>
        <w:t>Pani/Pana dane osobowe przetwarzane będą w celu związanym z udziałem                         w konsultacjach społecznych projektu Uchwały Rady Miejskiej w Bełżycach                               w sprawie określenia zasad wyznaczania składu oraz zasad działania Komitetu Rewitalizacji Gminy Bełżyce, na podstawie art. 6 ust. 1 lit. c RODO (przetwarzanie jest niezbędne do wypełnienia obowiązku prawnego ciążącego na administratorze)                       w zw. z 6 ust. 3 Ustawy z dnia 6 grudnia 2006 r. o zasadach prowadzenia polityki rozwoju.</w:t>
      </w:r>
    </w:p>
    <w:p w:rsidR="00AB2ABB" w:rsidRDefault="00313B97" w:rsidP="008B3C78">
      <w:pPr>
        <w:pStyle w:val="Akapitzlist"/>
        <w:widowControl w:val="0"/>
        <w:numPr>
          <w:ilvl w:val="0"/>
          <w:numId w:val="3"/>
        </w:numPr>
        <w:spacing w:before="237" w:after="0" w:line="240" w:lineRule="auto"/>
        <w:contextualSpacing w:val="0"/>
        <w:jc w:val="left"/>
        <w:rPr>
          <w:rFonts w:ascii="Arial" w:hAnsi="Arial" w:cs="Calibri"/>
          <w:color w:val="000000"/>
        </w:rPr>
      </w:pPr>
      <w:r>
        <w:rPr>
          <w:rFonts w:ascii="Arial" w:hAnsi="Arial" w:cs="Calibri"/>
          <w:color w:val="000000"/>
        </w:rPr>
        <w:t>Podanie danych osobowych jest dobrowolne, jednocześnie odmowa ich podania jest równoznaczna z brakiem możliwości udziału w działaniach konsultacyjnych projektu Uchwały Rady Miejskiej w Bełżycach w sprawie określenia zasad wyznaczania składu oraz zasad działania Komitetu Rewitalizacji Gminy Bełżyce.</w:t>
      </w:r>
    </w:p>
    <w:p w:rsidR="00AB2ABB" w:rsidRDefault="00313B97" w:rsidP="008B3C78">
      <w:pPr>
        <w:pStyle w:val="Akapitzlist"/>
        <w:widowControl w:val="0"/>
        <w:numPr>
          <w:ilvl w:val="0"/>
          <w:numId w:val="3"/>
        </w:numPr>
        <w:spacing w:before="237" w:after="0" w:line="240" w:lineRule="auto"/>
        <w:contextualSpacing w:val="0"/>
        <w:jc w:val="left"/>
        <w:rPr>
          <w:rFonts w:ascii="Arial" w:hAnsi="Arial" w:cs="Calibri"/>
          <w:color w:val="000000"/>
        </w:rPr>
      </w:pPr>
      <w:r>
        <w:rPr>
          <w:rFonts w:ascii="Arial" w:hAnsi="Arial" w:cs="Calibri"/>
          <w:color w:val="000000"/>
        </w:rPr>
        <w:t>Dane osobowe mogą być przekazywane innym organom i podmiotom zaangażowanym w proces opracowania projektu Uchwały wyłącznie na podstawie obowiązujących przepisów prawa, w tym Ustawy o dostępie do informacji publicznej.</w:t>
      </w:r>
    </w:p>
    <w:p w:rsidR="00AB2ABB" w:rsidRDefault="00313B97" w:rsidP="008B3C78">
      <w:pPr>
        <w:pStyle w:val="Akapitzlist"/>
        <w:widowControl w:val="0"/>
        <w:numPr>
          <w:ilvl w:val="0"/>
          <w:numId w:val="3"/>
        </w:numPr>
        <w:spacing w:before="237" w:after="0" w:line="240" w:lineRule="auto"/>
        <w:contextualSpacing w:val="0"/>
        <w:jc w:val="left"/>
        <w:rPr>
          <w:rFonts w:ascii="Arial" w:hAnsi="Arial"/>
        </w:rPr>
      </w:pPr>
      <w:r>
        <w:rPr>
          <w:rFonts w:ascii="Arial" w:hAnsi="Arial" w:cs="Calibri"/>
          <w:color w:val="000000"/>
        </w:rPr>
        <w:t xml:space="preserve">Podane przez Pani/Pana dane osobowe będą przetwarzane przez okres nie dłuższy </w:t>
      </w:r>
      <w:r>
        <w:rPr>
          <w:rFonts w:ascii="Arial" w:hAnsi="Arial" w:cs="Calibri"/>
          <w:color w:val="000000"/>
        </w:rPr>
        <w:br/>
        <w:t xml:space="preserve">niż wynikający z przepisów ustawowych z uwzględnieniem okresów przechowywania określonych w przepisach odrębnych, w tym przepisów archiwalnych. </w:t>
      </w:r>
    </w:p>
    <w:p w:rsidR="00AB2ABB" w:rsidRDefault="00313B97" w:rsidP="008B3C78">
      <w:pPr>
        <w:pStyle w:val="Akapitzlist"/>
        <w:widowControl w:val="0"/>
        <w:numPr>
          <w:ilvl w:val="0"/>
          <w:numId w:val="3"/>
        </w:numPr>
        <w:spacing w:before="237" w:after="0" w:line="240" w:lineRule="auto"/>
        <w:contextualSpacing w:val="0"/>
        <w:jc w:val="left"/>
        <w:rPr>
          <w:rFonts w:ascii="Arial" w:hAnsi="Arial" w:cs="Calibri"/>
          <w:color w:val="000000"/>
        </w:rPr>
      </w:pPr>
      <w:r>
        <w:rPr>
          <w:rFonts w:ascii="Arial" w:hAnsi="Arial" w:cs="Calibri"/>
          <w:color w:val="000000"/>
        </w:rPr>
        <w:t>W związku z przetwarzaniem Pani/Pana danych osobowych przez Administratora - przysługują Pani/Panu prawo dostępu do treści swoich danych, prawo sprostowania swoich danych osobowych, prawo do usunięcia danych, prawo do ograniczenia przetwarzania, prawo do przenoszenia danych, prawo wniesienia sprzeciwu.</w:t>
      </w:r>
    </w:p>
    <w:p w:rsidR="00AB2ABB" w:rsidRDefault="00313B97" w:rsidP="008B3C78">
      <w:pPr>
        <w:pStyle w:val="Akapitzlist"/>
        <w:widowControl w:val="0"/>
        <w:numPr>
          <w:ilvl w:val="0"/>
          <w:numId w:val="3"/>
        </w:numPr>
        <w:spacing w:before="237" w:after="0" w:line="240" w:lineRule="auto"/>
        <w:contextualSpacing w:val="0"/>
        <w:jc w:val="left"/>
        <w:rPr>
          <w:rFonts w:ascii="Arial" w:hAnsi="Arial" w:cs="Calibri"/>
          <w:color w:val="000000"/>
        </w:rPr>
      </w:pPr>
      <w:r>
        <w:rPr>
          <w:rFonts w:ascii="Arial" w:hAnsi="Arial" w:cs="Calibri"/>
          <w:color w:val="000000"/>
        </w:rPr>
        <w:t>Ma Pani/Pan prawo do wniesienia skargi do Prezesa Urzędu Ochrony Danych Osobowych, ul. Stawki 2, 00-193 Warszawa, gdyby przetwarzanie Pana/i danych osobowych naruszało przepisy RODO.</w:t>
      </w:r>
    </w:p>
    <w:p w:rsidR="00AB2ABB" w:rsidRDefault="00313B97" w:rsidP="008B3C78">
      <w:pPr>
        <w:pStyle w:val="Akapitzlist"/>
        <w:widowControl w:val="0"/>
        <w:numPr>
          <w:ilvl w:val="0"/>
          <w:numId w:val="3"/>
        </w:numPr>
        <w:spacing w:before="237" w:after="0" w:line="240" w:lineRule="auto"/>
        <w:contextualSpacing w:val="0"/>
        <w:jc w:val="left"/>
        <w:rPr>
          <w:rFonts w:ascii="Arial" w:hAnsi="Arial" w:cs="Calibri"/>
          <w:color w:val="000000"/>
        </w:rPr>
      </w:pPr>
      <w:r>
        <w:rPr>
          <w:rFonts w:ascii="Arial" w:hAnsi="Arial" w:cs="Arial"/>
          <w:color w:val="000000"/>
        </w:rPr>
        <w:t xml:space="preserve">Pani/Pana dane osobowe nie będą przekazywane do państw trzecich </w:t>
      </w:r>
      <w:r>
        <w:rPr>
          <w:rFonts w:ascii="Arial" w:hAnsi="Arial" w:cs="Calibri"/>
          <w:color w:val="000000"/>
        </w:rPr>
        <w:t>lub organizacji międzynarodowych za wyjątkiem sytuacji wynikających z przepisów prawa.</w:t>
      </w:r>
    </w:p>
    <w:p w:rsidR="00AB2ABB" w:rsidRDefault="00313B97" w:rsidP="008B3C78">
      <w:pPr>
        <w:pStyle w:val="Tekstpodstawowy"/>
        <w:numPr>
          <w:ilvl w:val="0"/>
          <w:numId w:val="3"/>
        </w:numPr>
        <w:spacing w:before="237"/>
        <w:jc w:val="left"/>
        <w:rPr>
          <w:rFonts w:ascii="Arial" w:hAnsi="Arial" w:cs="Arial"/>
          <w:color w:val="000000"/>
        </w:rPr>
      </w:pPr>
      <w:r>
        <w:rPr>
          <w:rFonts w:ascii="Arial" w:hAnsi="Arial" w:cs="Calibri"/>
          <w:color w:val="000000"/>
        </w:rPr>
        <w:t>Pani/Pana dane osobowe nie podlegają automatycznemu przetwarzaniu                                 i profilowaniu.</w:t>
      </w:r>
    </w:p>
    <w:p w:rsidR="00AB2ABB" w:rsidRDefault="00AB2ABB" w:rsidP="008B3C78">
      <w:pPr>
        <w:pStyle w:val="Tekstpodstawowy"/>
        <w:spacing w:before="217"/>
        <w:ind w:left="0"/>
        <w:jc w:val="left"/>
        <w:rPr>
          <w:rFonts w:ascii="Arial" w:hAnsi="Arial"/>
        </w:rPr>
      </w:pPr>
    </w:p>
    <w:p w:rsidR="00AB2ABB" w:rsidRDefault="00313B97">
      <w:pPr>
        <w:pStyle w:val="Tekstpodstawowy"/>
        <w:spacing w:before="217"/>
        <w:ind w:left="0"/>
        <w:jc w:val="left"/>
        <w:rPr>
          <w:rFonts w:ascii="Arial" w:hAnsi="Arial"/>
        </w:rPr>
      </w:pPr>
      <w:r>
        <w:rPr>
          <w:rFonts w:ascii="Arial" w:hAnsi="Arial" w:cs="Calibri"/>
        </w:rPr>
        <w:t>..…………………………………</w:t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  <w:t>………………..……………………………</w:t>
      </w:r>
    </w:p>
    <w:p w:rsidR="00AB2ABB" w:rsidRDefault="00313B97">
      <w:pPr>
        <w:pStyle w:val="Tekstpodstawowy"/>
        <w:spacing w:before="217"/>
        <w:ind w:left="0"/>
        <w:jc w:val="left"/>
        <w:rPr>
          <w:rFonts w:ascii="Arial" w:hAnsi="Arial"/>
        </w:rPr>
      </w:pPr>
      <w:r>
        <w:rPr>
          <w:rFonts w:ascii="Arial" w:hAnsi="Arial" w:cs="Calibri"/>
        </w:rPr>
        <w:t>data</w:t>
      </w:r>
      <w:r>
        <w:rPr>
          <w:rFonts w:ascii="Arial" w:hAnsi="Arial" w:cs="Calibri"/>
        </w:rPr>
        <w:tab/>
        <w:t xml:space="preserve">                                                                                  (czytelny podpis)</w:t>
      </w:r>
    </w:p>
    <w:sectPr w:rsidR="00AB2ABB" w:rsidSect="00AB2AB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8E3"/>
    <w:multiLevelType w:val="multilevel"/>
    <w:tmpl w:val="B97440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86F6C28"/>
    <w:multiLevelType w:val="multilevel"/>
    <w:tmpl w:val="F8F44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2D315C7"/>
    <w:multiLevelType w:val="multilevel"/>
    <w:tmpl w:val="99A84A48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4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5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AB2ABB"/>
    <w:rsid w:val="00313B97"/>
    <w:rsid w:val="006E62E3"/>
    <w:rsid w:val="006F7DF1"/>
    <w:rsid w:val="008B3C78"/>
    <w:rsid w:val="00AB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721"/>
    <w:pPr>
      <w:spacing w:after="200" w:line="276" w:lineRule="auto"/>
      <w:jc w:val="both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autoRedefine/>
    <w:uiPriority w:val="9"/>
    <w:qFormat/>
    <w:rsid w:val="00D62752"/>
    <w:pPr>
      <w:keepNext/>
      <w:keepLines/>
      <w:pageBreakBefore/>
      <w:numPr>
        <w:numId w:val="1"/>
      </w:numPr>
      <w:shd w:val="clear" w:color="auto" w:fill="D9D9D9" w:themeFill="background1" w:themeFillShade="D9"/>
      <w:spacing w:before="480" w:after="480" w:line="240" w:lineRule="auto"/>
      <w:outlineLvl w:val="0"/>
    </w:pPr>
    <w:rPr>
      <w:rFonts w:eastAsiaTheme="majorEastAsia" w:cstheme="majorBidi"/>
      <w:b/>
      <w:bCs/>
      <w:color w:val="2B5258" w:themeColor="accent5" w:themeShade="80"/>
      <w:sz w:val="26"/>
      <w:szCs w:val="28"/>
    </w:rPr>
  </w:style>
  <w:style w:type="paragraph" w:customStyle="1" w:styleId="Heading2">
    <w:name w:val="Heading 2"/>
    <w:basedOn w:val="Normalny"/>
    <w:next w:val="Normalny"/>
    <w:link w:val="Nagwek2Znak"/>
    <w:autoRedefine/>
    <w:uiPriority w:val="9"/>
    <w:unhideWhenUsed/>
    <w:qFormat/>
    <w:rsid w:val="00D62752"/>
    <w:pPr>
      <w:keepNext/>
      <w:keepLines/>
      <w:pBdr>
        <w:bottom w:val="single" w:sz="4" w:space="1" w:color="000000"/>
      </w:pBdr>
      <w:spacing w:before="320" w:after="120"/>
      <w:outlineLvl w:val="1"/>
    </w:pPr>
    <w:rPr>
      <w:rFonts w:eastAsiaTheme="majorEastAsia" w:cstheme="majorBidi"/>
      <w:b/>
      <w:bCs/>
      <w:color w:val="417A84" w:themeColor="accent5" w:themeShade="BF"/>
      <w:sz w:val="24"/>
      <w:szCs w:val="26"/>
    </w:rPr>
  </w:style>
  <w:style w:type="paragraph" w:customStyle="1" w:styleId="Heading3">
    <w:name w:val="Heading 3"/>
    <w:basedOn w:val="Normalny"/>
    <w:next w:val="Normalny"/>
    <w:link w:val="Nagwek3Znak"/>
    <w:autoRedefine/>
    <w:uiPriority w:val="9"/>
    <w:unhideWhenUsed/>
    <w:qFormat/>
    <w:rsid w:val="00D6275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A6A6A6" w:themeColor="background1" w:themeShade="A6"/>
    </w:rPr>
  </w:style>
  <w:style w:type="paragraph" w:customStyle="1" w:styleId="Heading4">
    <w:name w:val="Heading 4"/>
    <w:basedOn w:val="Normalny"/>
    <w:next w:val="Normalny"/>
    <w:link w:val="Nagwek4Znak"/>
    <w:uiPriority w:val="9"/>
    <w:unhideWhenUsed/>
    <w:qFormat/>
    <w:rsid w:val="00B03721"/>
    <w:pPr>
      <w:keepNext/>
      <w:keepLines/>
      <w:spacing w:before="320" w:after="120"/>
      <w:outlineLvl w:val="3"/>
    </w:pPr>
    <w:rPr>
      <w:rFonts w:eastAsiaTheme="majorEastAsia" w:cstheme="majorBidi"/>
      <w:b/>
      <w:bCs/>
      <w:i/>
      <w:iCs/>
      <w:color w:val="629DD1" w:themeColor="accent1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D62752"/>
    <w:rPr>
      <w:rFonts w:ascii="Cambria" w:eastAsiaTheme="majorEastAsia" w:hAnsi="Cambria" w:cstheme="majorBidi"/>
      <w:b/>
      <w:bCs/>
      <w:color w:val="A6A6A6" w:themeColor="background1" w:themeShade="A6"/>
    </w:rPr>
  </w:style>
  <w:style w:type="character" w:customStyle="1" w:styleId="Nagwek4Znak">
    <w:name w:val="Nagłówek 4 Znak"/>
    <w:basedOn w:val="Domylnaczcionkaakapitu"/>
    <w:link w:val="Heading4"/>
    <w:uiPriority w:val="9"/>
    <w:qFormat/>
    <w:rsid w:val="00B03721"/>
    <w:rPr>
      <w:rFonts w:ascii="Cambria" w:eastAsiaTheme="majorEastAsia" w:hAnsi="Cambria" w:cstheme="majorBidi"/>
      <w:b/>
      <w:bCs/>
      <w:i/>
      <w:iCs/>
      <w:color w:val="629DD1" w:themeColor="accent1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D62752"/>
    <w:rPr>
      <w:rFonts w:ascii="Cambria" w:eastAsiaTheme="majorEastAsia" w:hAnsi="Cambria" w:cstheme="majorBidi"/>
      <w:b/>
      <w:bCs/>
      <w:color w:val="2B5258" w:themeColor="accent5" w:themeShade="80"/>
      <w:sz w:val="26"/>
      <w:szCs w:val="28"/>
      <w:shd w:val="clear" w:color="auto" w:fill="D9D9D9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D62752"/>
    <w:rPr>
      <w:rFonts w:ascii="Cambria" w:eastAsiaTheme="majorEastAsia" w:hAnsi="Cambria" w:cstheme="majorBidi"/>
      <w:b/>
      <w:bCs/>
      <w:color w:val="417A84" w:themeColor="accent5" w:themeShade="BF"/>
      <w:sz w:val="24"/>
      <w:szCs w:val="26"/>
    </w:rPr>
  </w:style>
  <w:style w:type="character" w:customStyle="1" w:styleId="Wyrnienie">
    <w:name w:val="Wyróżnienie"/>
    <w:basedOn w:val="Domylnaczcionkaakapitu"/>
    <w:uiPriority w:val="20"/>
    <w:qFormat/>
    <w:rsid w:val="00B03721"/>
    <w:rPr>
      <w:rFonts w:ascii="Cambria" w:hAnsi="Cambria"/>
      <w:b w:val="0"/>
      <w:i w:val="0"/>
      <w:iCs/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03721"/>
    <w:rPr>
      <w:rFonts w:eastAsiaTheme="minorEastAsia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B03721"/>
    <w:rPr>
      <w:rFonts w:ascii="Cambria" w:hAnsi="Cambria"/>
    </w:rPr>
  </w:style>
  <w:style w:type="character" w:customStyle="1" w:styleId="czeinternetowe">
    <w:name w:val="Łącze internetowe"/>
    <w:rsid w:val="00BC6FAC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B7E4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B7E49"/>
    <w:rPr>
      <w:rFonts w:ascii="Cambria" w:hAnsi="Cambri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B7E49"/>
    <w:rPr>
      <w:rFonts w:ascii="Cambria" w:hAnsi="Cambria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B7E4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EC4E0E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5E37AA"/>
    <w:rPr>
      <w:rFonts w:ascii="Arial MT" w:eastAsia="Arial MT" w:hAnsi="Arial MT" w:cs="Arial MT"/>
    </w:rPr>
  </w:style>
  <w:style w:type="paragraph" w:styleId="Nagwek">
    <w:name w:val="header"/>
    <w:basedOn w:val="Normalny"/>
    <w:next w:val="Tekstpodstawowy"/>
    <w:qFormat/>
    <w:rsid w:val="00AB2AB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5E37AA"/>
    <w:pPr>
      <w:widowControl w:val="0"/>
      <w:spacing w:after="0" w:line="240" w:lineRule="auto"/>
      <w:ind w:left="116"/>
    </w:pPr>
    <w:rPr>
      <w:rFonts w:ascii="Arial MT" w:eastAsia="Arial MT" w:hAnsi="Arial MT" w:cs="Arial MT"/>
    </w:rPr>
  </w:style>
  <w:style w:type="paragraph" w:styleId="Lista">
    <w:name w:val="List"/>
    <w:basedOn w:val="Tekstpodstawowy"/>
    <w:rsid w:val="006A1D1F"/>
    <w:rPr>
      <w:rFonts w:cs="Lucida Sans"/>
    </w:rPr>
  </w:style>
  <w:style w:type="paragraph" w:customStyle="1" w:styleId="Caption">
    <w:name w:val="Caption"/>
    <w:basedOn w:val="Normalny"/>
    <w:qFormat/>
    <w:rsid w:val="006A1D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A1D1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AB2ABB"/>
  </w:style>
  <w:style w:type="paragraph" w:customStyle="1" w:styleId="Header">
    <w:name w:val="Header"/>
    <w:basedOn w:val="Normalny"/>
    <w:next w:val="Tekstpodstawowy"/>
    <w:qFormat/>
    <w:rsid w:val="006A1D1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B03721"/>
    <w:pPr>
      <w:spacing w:line="240" w:lineRule="auto"/>
    </w:pPr>
    <w:rPr>
      <w:b/>
      <w:bCs/>
      <w:color w:val="629DD1" w:themeColor="accent1"/>
      <w:sz w:val="18"/>
      <w:szCs w:val="18"/>
    </w:rPr>
  </w:style>
  <w:style w:type="paragraph" w:styleId="Bezodstpw">
    <w:name w:val="No Spacing"/>
    <w:link w:val="BezodstpwZnak"/>
    <w:uiPriority w:val="1"/>
    <w:qFormat/>
    <w:rsid w:val="00B03721"/>
    <w:rPr>
      <w:rFonts w:ascii="Palatino Linotype" w:eastAsiaTheme="minorEastAsia" w:hAnsi="Palatino Linotyp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3721"/>
    <w:pPr>
      <w:ind w:left="720"/>
      <w:contextualSpacing/>
    </w:pPr>
  </w:style>
  <w:style w:type="paragraph" w:styleId="Nagwekindeksu">
    <w:name w:val="index heading"/>
    <w:basedOn w:val="Header"/>
    <w:qFormat/>
    <w:rsid w:val="006A1D1F"/>
  </w:style>
  <w:style w:type="paragraph" w:customStyle="1" w:styleId="IndexHeading">
    <w:name w:val="Index Heading"/>
    <w:basedOn w:val="Header"/>
    <w:rsid w:val="006A1D1F"/>
  </w:style>
  <w:style w:type="paragraph" w:styleId="Nagwekspisutreci">
    <w:name w:val="TOC Heading"/>
    <w:basedOn w:val="Heading1"/>
    <w:next w:val="Normalny"/>
    <w:uiPriority w:val="39"/>
    <w:unhideWhenUsed/>
    <w:qFormat/>
    <w:rsid w:val="00B03721"/>
    <w:pPr>
      <w:numPr>
        <w:numId w:val="0"/>
      </w:numPr>
      <w:jc w:val="left"/>
      <w:outlineLvl w:val="9"/>
    </w:pPr>
    <w:rPr>
      <w:rFonts w:asciiTheme="majorHAnsi" w:hAnsiTheme="majorHAnsi"/>
      <w:color w:val="3476B1" w:themeColor="accent1" w:themeShade="BF"/>
      <w:sz w:val="2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B7E4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B7E4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B7E4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7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mbelzyce.bip.lubelski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elzyc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lementarny">
  <a:themeElements>
    <a:clrScheme name="Elementarny">
      <a:dk1>
        <a:srgbClr val="000000"/>
      </a:dk1>
      <a:lt1>
        <a:srgbClr val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rny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</a:schemeClr>
            </a:gs>
            <a:gs pos="100000">
              <a:schemeClr val="phClr">
                <a:tint val="24000"/>
              </a:schemeClr>
            </a:gs>
          </a:gsLst>
          <a:lin ang="16200000" scaled="1"/>
          <a:tileRect/>
        </a:gradFill>
        <a:gradFill>
          <a:gsLst>
            <a:gs pos="0">
              <a:schemeClr val="phClr"/>
            </a:gs>
            <a:gs pos="100000">
              <a:schemeClr val="phClr">
                <a:shade val="48000"/>
                <a:lumMod val="94000"/>
              </a:schemeClr>
            </a:gs>
            <a:gs pos="100000">
              <a:schemeClr val="phClr">
                <a:shade val="48000"/>
                <a:lumMod val="94000"/>
              </a:schemeClr>
            </a:gs>
          </a:gsLst>
          <a:lin ang="4140000" scaled="1"/>
          <a:tileRect/>
        </a:gradFill>
      </a:fillStyleLst>
      <a:lnStyleLst>
        <a:ln w="12700" cap="flat" cmpd="sng" algn="ctr">
          <a:prstDash val="solid"/>
        </a:ln>
        <a:ln w="19050" cap="flat" cmpd="sng" algn="ctr">
          <a:prstDash val="solid"/>
        </a:ln>
        <a:ln w="28575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</a:schemeClr>
            </a:gs>
          </a:gsLst>
          <a:lin ang="5400000" scaled="0"/>
          <a:tileRect/>
        </a:gradFill>
        <a:blipFill rotWithShape="0">
          <a:srcRect/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27B77-2BB0-474C-8240-3C8215D9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843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dc:description/>
  <cp:lastModifiedBy>Marzena</cp:lastModifiedBy>
  <cp:revision>32</cp:revision>
  <cp:lastPrinted>2025-05-05T09:55:00Z</cp:lastPrinted>
  <dcterms:created xsi:type="dcterms:W3CDTF">2024-09-18T08:01:00Z</dcterms:created>
  <dcterms:modified xsi:type="dcterms:W3CDTF">2025-05-05T10:46:00Z</dcterms:modified>
  <dc:language>pl-PL</dc:language>
</cp:coreProperties>
</file>