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footnotes.xml" ContentType="application/vnd.openxmlformats-officedocument.wordprocessingml.footnot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76"/>
        <w:jc w:val="center"/>
        <w:rPr>
          <w:rFonts w:ascii="Arial" w:hAnsi="Arial" w:cs="Arial"/>
          <w:b/>
          <w:b/>
          <w:sz w:val="22"/>
          <w:szCs w:val="22"/>
        </w:rPr>
      </w:pPr>
      <w:r>
        <w:rPr>
          <w:rFonts w:cs="Arial" w:ascii="Arial" w:hAnsi="Arial"/>
          <w:b/>
          <w:sz w:val="22"/>
          <w:szCs w:val="22"/>
        </w:rPr>
        <w:t>UMOWA O REALIZACJĘ ZADANIA PUBLICZNEGO</w:t>
      </w:r>
    </w:p>
    <w:p>
      <w:pPr>
        <w:pStyle w:val="Normal"/>
        <w:spacing w:lineRule="auto" w:line="276"/>
        <w:rPr>
          <w:rFonts w:ascii="Arial" w:hAnsi="Arial" w:cs="Arial"/>
          <w:b/>
          <w:b/>
          <w:sz w:val="22"/>
          <w:szCs w:val="22"/>
        </w:rPr>
      </w:pPr>
      <w:r>
        <w:rPr>
          <w:rFonts w:cs="Arial" w:ascii="Arial" w:hAnsi="Arial"/>
          <w:b/>
          <w:sz w:val="22"/>
          <w:szCs w:val="22"/>
        </w:rPr>
      </w:r>
    </w:p>
    <w:p>
      <w:pPr>
        <w:pStyle w:val="Normal"/>
        <w:spacing w:lineRule="auto" w:line="276"/>
        <w:jc w:val="center"/>
        <w:rPr>
          <w:rFonts w:ascii="Arial" w:hAnsi="Arial" w:cs="Arial"/>
          <w:b/>
          <w:b/>
          <w:sz w:val="22"/>
          <w:szCs w:val="22"/>
        </w:rPr>
      </w:pPr>
      <w:r>
        <w:rPr>
          <w:rFonts w:cs="Arial" w:ascii="Arial" w:hAnsi="Arial"/>
          <w:b/>
          <w:sz w:val="22"/>
          <w:szCs w:val="22"/>
        </w:rPr>
        <w:t>Nr ……/…./2022</w:t>
      </w:r>
    </w:p>
    <w:p>
      <w:pPr>
        <w:pStyle w:val="Normal"/>
        <w:spacing w:lineRule="auto" w:line="276"/>
        <w:jc w:val="center"/>
        <w:rPr>
          <w:rFonts w:ascii="Arial" w:hAnsi="Arial" w:cs="Arial"/>
          <w:b/>
          <w:b/>
          <w:sz w:val="22"/>
          <w:szCs w:val="22"/>
        </w:rPr>
      </w:pPr>
      <w:r>
        <w:rPr>
          <w:rFonts w:cs="Arial" w:ascii="Arial" w:hAnsi="Arial"/>
          <w:b/>
          <w:sz w:val="22"/>
          <w:szCs w:val="22"/>
        </w:rPr>
      </w:r>
    </w:p>
    <w:p>
      <w:pPr>
        <w:pStyle w:val="Normal"/>
        <w:spacing w:lineRule="auto" w:line="276"/>
        <w:rPr>
          <w:rFonts w:ascii="Arial" w:hAnsi="Arial" w:cs="Arial"/>
          <w:sz w:val="22"/>
          <w:szCs w:val="22"/>
        </w:rPr>
      </w:pPr>
      <w:r>
        <w:rPr>
          <w:rFonts w:cs="Arial" w:ascii="Arial" w:hAnsi="Arial"/>
          <w:sz w:val="22"/>
          <w:szCs w:val="22"/>
        </w:rPr>
      </w:r>
    </w:p>
    <w:p>
      <w:pPr>
        <w:pStyle w:val="Normal"/>
        <w:spacing w:lineRule="auto" w:line="276"/>
        <w:jc w:val="both"/>
        <w:rPr>
          <w:rFonts w:ascii="Arial" w:hAnsi="Arial" w:cs="Arial"/>
          <w:sz w:val="22"/>
          <w:szCs w:val="22"/>
        </w:rPr>
      </w:pPr>
      <w:r>
        <w:rPr>
          <w:rFonts w:cs="Arial" w:ascii="Arial" w:hAnsi="Arial"/>
          <w:sz w:val="22"/>
          <w:szCs w:val="22"/>
        </w:rPr>
        <w:t>pod tytułem: „………………………………………………….” zawarta w dniu ……………. roku w Bełżycach, pomiędzy:</w:t>
      </w:r>
    </w:p>
    <w:p>
      <w:pPr>
        <w:pStyle w:val="Normal"/>
        <w:spacing w:lineRule="auto" w:line="276"/>
        <w:jc w:val="both"/>
        <w:rPr>
          <w:rFonts w:ascii="Arial" w:hAnsi="Arial" w:cs="Arial"/>
          <w:sz w:val="22"/>
          <w:szCs w:val="22"/>
        </w:rPr>
      </w:pPr>
      <w:r>
        <w:rPr>
          <w:rFonts w:cs="Arial" w:ascii="Arial" w:hAnsi="Arial"/>
          <w:sz w:val="22"/>
          <w:szCs w:val="22"/>
        </w:rPr>
        <w:t xml:space="preserve">Gminą Bełżyce z siedzibą w Bełżycach ul. Lubelska 3, 24-200 Bełżyce, zwaną dalej „Zleceniodawcą”, reprezentowaną przez: </w:t>
      </w:r>
    </w:p>
    <w:p>
      <w:pPr>
        <w:pStyle w:val="Normal"/>
        <w:spacing w:lineRule="auto" w:line="276"/>
        <w:jc w:val="both"/>
        <w:rPr>
          <w:rFonts w:ascii="Arial" w:hAnsi="Arial" w:cs="Arial"/>
          <w:sz w:val="22"/>
          <w:szCs w:val="22"/>
        </w:rPr>
      </w:pPr>
      <w:r>
        <w:rPr>
          <w:rFonts w:cs="Arial" w:ascii="Arial" w:hAnsi="Arial"/>
          <w:sz w:val="22"/>
          <w:szCs w:val="22"/>
        </w:rPr>
        <w:t xml:space="preserve">……………………………… – </w:t>
      </w:r>
      <w:r>
        <w:rPr>
          <w:rFonts w:cs="Arial" w:ascii="Arial" w:hAnsi="Arial"/>
          <w:sz w:val="22"/>
          <w:szCs w:val="22"/>
        </w:rPr>
        <w:t>Burmistrza Bełżyc</w:t>
      </w:r>
    </w:p>
    <w:p>
      <w:pPr>
        <w:pStyle w:val="Normal"/>
        <w:spacing w:lineRule="auto" w:line="276"/>
        <w:jc w:val="both"/>
        <w:rPr>
          <w:rFonts w:ascii="Arial" w:hAnsi="Arial" w:cs="Arial"/>
          <w:sz w:val="22"/>
          <w:szCs w:val="22"/>
        </w:rPr>
      </w:pPr>
      <w:r>
        <w:rPr>
          <w:rFonts w:cs="Arial" w:ascii="Arial" w:hAnsi="Arial"/>
          <w:sz w:val="22"/>
          <w:szCs w:val="22"/>
        </w:rPr>
        <w:t xml:space="preserve">……………………………… – </w:t>
      </w:r>
      <w:r>
        <w:rPr>
          <w:rFonts w:cs="Arial" w:ascii="Arial" w:hAnsi="Arial"/>
          <w:sz w:val="22"/>
          <w:szCs w:val="22"/>
        </w:rPr>
        <w:t xml:space="preserve">Skarbnika Gminy </w:t>
      </w:r>
    </w:p>
    <w:p>
      <w:pPr>
        <w:pStyle w:val="Normal"/>
        <w:spacing w:lineRule="auto" w:line="276"/>
        <w:jc w:val="both"/>
        <w:rPr>
          <w:rFonts w:ascii="Arial" w:hAnsi="Arial" w:cs="Arial"/>
          <w:sz w:val="22"/>
          <w:szCs w:val="22"/>
        </w:rPr>
      </w:pPr>
      <w:r>
        <w:rPr>
          <w:rFonts w:cs="Arial" w:ascii="Arial" w:hAnsi="Arial"/>
          <w:sz w:val="22"/>
          <w:szCs w:val="22"/>
        </w:rPr>
        <w:t>a</w:t>
      </w:r>
    </w:p>
    <w:p>
      <w:pPr>
        <w:pStyle w:val="Normal"/>
        <w:spacing w:lineRule="auto" w:line="276"/>
        <w:jc w:val="both"/>
        <w:rPr>
          <w:rFonts w:ascii="Arial" w:hAnsi="Arial" w:cs="Arial"/>
          <w:sz w:val="22"/>
          <w:szCs w:val="22"/>
        </w:rPr>
      </w:pPr>
      <w:r>
        <w:rPr>
          <w:rFonts w:cs="Arial" w:ascii="Arial" w:hAnsi="Arial"/>
          <w:b/>
          <w:sz w:val="22"/>
          <w:szCs w:val="22"/>
        </w:rPr>
        <w:t xml:space="preserve">…………………………………………………………………………………………… </w:t>
      </w:r>
      <w:r>
        <w:rPr>
          <w:rFonts w:cs="Arial" w:ascii="Arial" w:hAnsi="Arial"/>
          <w:sz w:val="22"/>
          <w:szCs w:val="22"/>
        </w:rPr>
        <w:t>z siedzibą                              w ……………………….. wpisanym do Krajowego Rejestru Sądowego/ właściwej ewidencji pod numerem ……………….. zwanym dalej „Zleceniobiorcą”, reprezentowanym przez:</w:t>
      </w:r>
    </w:p>
    <w:p>
      <w:pPr>
        <w:pStyle w:val="Normal"/>
        <w:spacing w:lineRule="auto" w:line="276"/>
        <w:jc w:val="both"/>
        <w:rPr>
          <w:rFonts w:ascii="Arial" w:hAnsi="Arial" w:cs="Arial"/>
          <w:color w:val="000000"/>
          <w:sz w:val="22"/>
          <w:szCs w:val="22"/>
        </w:rPr>
      </w:pPr>
      <w:r>
        <w:rPr>
          <w:rFonts w:cs="Arial" w:ascii="Arial" w:hAnsi="Arial"/>
          <w:color w:val="000000"/>
          <w:sz w:val="22"/>
          <w:szCs w:val="22"/>
        </w:rPr>
        <w:t>1. ………………………….., Pesel: …………………….. - …………………..</w:t>
      </w:r>
    </w:p>
    <w:p>
      <w:pPr>
        <w:pStyle w:val="Normal"/>
        <w:spacing w:lineRule="auto" w:line="276"/>
        <w:jc w:val="both"/>
        <w:rPr>
          <w:rFonts w:ascii="Arial" w:hAnsi="Arial" w:cs="Arial"/>
          <w:color w:val="000000"/>
          <w:sz w:val="22"/>
          <w:szCs w:val="22"/>
        </w:rPr>
      </w:pPr>
      <w:r>
        <w:rPr>
          <w:rFonts w:cs="Arial" w:ascii="Arial" w:hAnsi="Arial"/>
          <w:color w:val="000000"/>
          <w:sz w:val="22"/>
          <w:szCs w:val="22"/>
        </w:rPr>
        <w:t>2. ………………………….., Pesel: …………………….. - …………………..</w:t>
      </w:r>
    </w:p>
    <w:p>
      <w:pPr>
        <w:pStyle w:val="Normal"/>
        <w:spacing w:lineRule="auto" w:line="276" w:before="240" w:after="0"/>
        <w:jc w:val="center"/>
        <w:rPr>
          <w:rFonts w:ascii="Arial" w:hAnsi="Arial" w:cs="Arial"/>
          <w:b/>
          <w:b/>
          <w:sz w:val="22"/>
          <w:szCs w:val="22"/>
        </w:rPr>
      </w:pPr>
      <w:r>
        <w:rPr>
          <w:rFonts w:cs="Arial" w:ascii="Arial" w:hAnsi="Arial"/>
          <w:b/>
          <w:sz w:val="22"/>
          <w:szCs w:val="22"/>
        </w:rPr>
        <w:t>§ 1</w:t>
      </w:r>
    </w:p>
    <w:p>
      <w:pPr>
        <w:pStyle w:val="Normal"/>
        <w:spacing w:lineRule="auto" w:line="276"/>
        <w:jc w:val="center"/>
        <w:rPr>
          <w:rFonts w:ascii="Arial" w:hAnsi="Arial" w:cs="Arial"/>
          <w:b/>
          <w:b/>
          <w:sz w:val="22"/>
          <w:szCs w:val="22"/>
        </w:rPr>
      </w:pPr>
      <w:r>
        <w:rPr>
          <w:rFonts w:cs="Arial" w:ascii="Arial" w:hAnsi="Arial"/>
          <w:b/>
          <w:sz w:val="22"/>
          <w:szCs w:val="22"/>
        </w:rPr>
        <w:t>Przedmiot umowy</w:t>
      </w:r>
    </w:p>
    <w:p>
      <w:pPr>
        <w:pStyle w:val="Normal"/>
        <w:spacing w:lineRule="auto" w:line="276"/>
        <w:ind w:left="284" w:hanging="284"/>
        <w:jc w:val="both"/>
        <w:rPr>
          <w:rFonts w:ascii="Arial" w:hAnsi="Arial" w:cs="Arial"/>
          <w:sz w:val="22"/>
          <w:szCs w:val="22"/>
        </w:rPr>
      </w:pPr>
      <w:r>
        <w:rPr>
          <w:rFonts w:cs="Arial" w:ascii="Arial" w:hAnsi="Arial"/>
          <w:sz w:val="22"/>
          <w:szCs w:val="22"/>
        </w:rPr>
        <w:t>1. Zleceniodawca zleca Zleceniobiorcy, zgodnie z przepisami ustawy z dnia 24 kwietnia 2003 r. o działalności pożytku publicznego i o wolontariacie, zwanej dalej „ustawą”, realizację zadania publicznego pod tytułem: „…………………………..” określonego szczegółowo w ofercie złożonej przez Zleceniobiorcę w dniu ……………….. r., zwanego dalej „zadaniem publicznym”, a Zleceniobiorca zobowiązuje się wykonać zadanie publiczne na warunkach określonych w niniejszej umowie oraz w ofercie.</w:t>
      </w:r>
    </w:p>
    <w:p>
      <w:pPr>
        <w:pStyle w:val="Normal"/>
        <w:spacing w:lineRule="auto" w:line="276"/>
        <w:ind w:left="284" w:hanging="284"/>
        <w:jc w:val="both"/>
        <w:rPr>
          <w:rFonts w:ascii="Arial" w:hAnsi="Arial" w:cs="Arial"/>
          <w:sz w:val="22"/>
          <w:szCs w:val="22"/>
        </w:rPr>
      </w:pPr>
      <w:r>
        <w:rPr>
          <w:rFonts w:cs="Arial" w:ascii="Arial" w:hAnsi="Arial"/>
          <w:sz w:val="22"/>
          <w:szCs w:val="22"/>
        </w:rPr>
        <w:t>2. Zleceniodawca przyznaje Zleceniobiorcy środki finansowe, o których mowa w § 3,                          w formie dotacji, której celem jest realizacja zadania publicznego w sposób zgodny z postanowieniami tej umowy.</w:t>
      </w:r>
    </w:p>
    <w:p>
      <w:pPr>
        <w:pStyle w:val="Normal"/>
        <w:spacing w:lineRule="auto" w:line="276"/>
        <w:ind w:left="284" w:hanging="284"/>
        <w:jc w:val="both"/>
        <w:rPr>
          <w:rFonts w:ascii="Arial" w:hAnsi="Arial" w:cs="Arial"/>
          <w:sz w:val="22"/>
          <w:szCs w:val="22"/>
        </w:rPr>
      </w:pPr>
      <w:r>
        <w:rPr>
          <w:rFonts w:cs="Arial" w:ascii="Arial" w:hAnsi="Arial"/>
          <w:sz w:val="22"/>
          <w:szCs w:val="22"/>
        </w:rPr>
        <w:t>3. Niniejsza umowa jest umową o wsparcie realizacji zadania publicznego w rozumieniu art. 16 ust. 1 ustawy.</w:t>
      </w:r>
    </w:p>
    <w:p>
      <w:pPr>
        <w:pStyle w:val="Normal"/>
        <w:spacing w:lineRule="auto" w:line="276"/>
        <w:ind w:left="284" w:hanging="284"/>
        <w:jc w:val="both"/>
        <w:rPr>
          <w:rFonts w:ascii="Arial" w:hAnsi="Arial" w:cs="Arial"/>
          <w:sz w:val="22"/>
          <w:szCs w:val="22"/>
        </w:rPr>
      </w:pPr>
      <w:r>
        <w:rPr>
          <w:rFonts w:cs="Arial" w:ascii="Arial" w:hAnsi="Arial"/>
          <w:sz w:val="22"/>
          <w:szCs w:val="22"/>
        </w:rPr>
        <w:t>4. Wykonanie umowy nastąpi z dniem zaakceptowania przez Zleceniodawcę sprawozdania końcowego, o którym mowa w § 9 ust. 5.</w:t>
      </w:r>
    </w:p>
    <w:p>
      <w:pPr>
        <w:pStyle w:val="Normal"/>
        <w:spacing w:lineRule="auto" w:line="276"/>
        <w:ind w:left="284" w:hanging="284"/>
        <w:jc w:val="both"/>
        <w:rPr>
          <w:rFonts w:ascii="Arial" w:hAnsi="Arial" w:cs="Arial"/>
          <w:sz w:val="22"/>
          <w:szCs w:val="22"/>
        </w:rPr>
      </w:pPr>
      <w:r>
        <w:rPr>
          <w:rFonts w:cs="Arial" w:ascii="Arial" w:hAnsi="Arial"/>
          <w:sz w:val="22"/>
          <w:szCs w:val="22"/>
        </w:rPr>
        <w:t xml:space="preserve">5. Oferta oraz aktualizacje kalkulacji przewidywanych kosztów realizacji zadania publicznego/ źródeł finansowania kosztów realizacji zadania publicznego/innych zapisów oferty stanowiące załączniki do niniejszej umowy są integralną częścią umowy                  w ustalonym końcowym brzmieniu.      </w:t>
      </w:r>
    </w:p>
    <w:p>
      <w:pPr>
        <w:pStyle w:val="Normal"/>
        <w:spacing w:lineRule="auto" w:line="276"/>
        <w:jc w:val="both"/>
        <w:rPr>
          <w:rFonts w:ascii="Arial" w:hAnsi="Arial" w:cs="Arial"/>
          <w:sz w:val="22"/>
          <w:szCs w:val="22"/>
        </w:rPr>
      </w:pPr>
      <w:r>
        <w:rPr>
          <w:rFonts w:cs="Arial" w:ascii="Arial" w:hAnsi="Arial"/>
          <w:sz w:val="22"/>
          <w:szCs w:val="22"/>
        </w:rPr>
        <w:t>6. Osobą do kontaktów roboczych jest:</w:t>
      </w:r>
    </w:p>
    <w:p>
      <w:pPr>
        <w:pStyle w:val="Normal"/>
        <w:spacing w:lineRule="auto" w:line="276"/>
        <w:ind w:left="567" w:hanging="283"/>
        <w:jc w:val="both"/>
        <w:rPr>
          <w:rFonts w:ascii="Arial" w:hAnsi="Arial" w:cs="Arial"/>
          <w:color w:val="000000" w:themeColor="text1"/>
          <w:sz w:val="22"/>
          <w:szCs w:val="22"/>
        </w:rPr>
      </w:pPr>
      <w:r>
        <w:rPr>
          <w:rFonts w:cs="Arial" w:ascii="Arial" w:hAnsi="Arial"/>
          <w:sz w:val="22"/>
          <w:szCs w:val="22"/>
        </w:rPr>
        <w:t>1) ze strony Zleceniodawcy: ……………………, tel.…………, adres poczty elektronicznej</w:t>
      </w:r>
      <w:r>
        <w:rPr>
          <w:rFonts w:cs="Arial" w:ascii="Arial" w:hAnsi="Arial"/>
          <w:color w:val="000000" w:themeColor="text1"/>
          <w:sz w:val="22"/>
          <w:szCs w:val="22"/>
        </w:rPr>
        <w:t xml:space="preserve">: </w:t>
      </w:r>
      <w:r>
        <w:rPr/>
        <w:t>……………..,</w:t>
      </w:r>
    </w:p>
    <w:p>
      <w:pPr>
        <w:pStyle w:val="Normal"/>
        <w:spacing w:lineRule="auto" w:line="276"/>
        <w:ind w:left="567" w:hanging="283"/>
        <w:jc w:val="both"/>
        <w:rPr>
          <w:rFonts w:ascii="Arial" w:hAnsi="Arial" w:cs="Arial"/>
          <w:color w:val="000000" w:themeColor="text1"/>
          <w:sz w:val="22"/>
          <w:szCs w:val="22"/>
        </w:rPr>
      </w:pPr>
      <w:r>
        <w:rPr>
          <w:rFonts w:cs="Arial" w:ascii="Arial" w:hAnsi="Arial"/>
          <w:color w:val="000000" w:themeColor="text1"/>
          <w:sz w:val="22"/>
          <w:szCs w:val="22"/>
        </w:rPr>
        <w:t>2) ze strony Zleceniobiorcy: ………………….….……… tel. .............  e-mail:……………….. .</w:t>
      </w:r>
    </w:p>
    <w:p>
      <w:pPr>
        <w:pStyle w:val="Normal"/>
        <w:spacing w:lineRule="auto" w:line="276"/>
        <w:jc w:val="center"/>
        <w:rPr>
          <w:rFonts w:ascii="Arial" w:hAnsi="Arial" w:cs="Arial"/>
          <w:b/>
          <w:b/>
          <w:sz w:val="22"/>
          <w:szCs w:val="22"/>
        </w:rPr>
      </w:pPr>
      <w:r>
        <w:rPr>
          <w:rFonts w:cs="Arial" w:ascii="Arial" w:hAnsi="Arial"/>
          <w:b/>
          <w:sz w:val="22"/>
          <w:szCs w:val="22"/>
        </w:rPr>
        <w:t>§ 2</w:t>
      </w:r>
    </w:p>
    <w:p>
      <w:pPr>
        <w:pStyle w:val="Normal"/>
        <w:spacing w:lineRule="auto" w:line="276"/>
        <w:jc w:val="center"/>
        <w:rPr>
          <w:rFonts w:ascii="Arial" w:hAnsi="Arial" w:cs="Arial"/>
          <w:b/>
          <w:b/>
          <w:sz w:val="22"/>
          <w:szCs w:val="22"/>
        </w:rPr>
      </w:pPr>
      <w:r>
        <w:rPr>
          <w:rFonts w:cs="Arial" w:ascii="Arial" w:hAnsi="Arial"/>
          <w:b/>
          <w:sz w:val="22"/>
          <w:szCs w:val="22"/>
        </w:rPr>
        <w:t>Sposób wykonania zadania publicznego</w:t>
      </w:r>
    </w:p>
    <w:p>
      <w:pPr>
        <w:pStyle w:val="Normal"/>
        <w:tabs>
          <w:tab w:val="clear" w:pos="708"/>
          <w:tab w:val="left" w:pos="0" w:leader="none"/>
        </w:tabs>
        <w:spacing w:lineRule="auto" w:line="276"/>
        <w:jc w:val="both"/>
        <w:rPr>
          <w:rFonts w:ascii="Arial" w:hAnsi="Arial" w:cs="Arial"/>
          <w:sz w:val="22"/>
          <w:szCs w:val="22"/>
        </w:rPr>
      </w:pPr>
      <w:r>
        <w:rPr>
          <w:rFonts w:cs="Arial" w:ascii="Arial" w:hAnsi="Arial"/>
          <w:sz w:val="22"/>
          <w:szCs w:val="22"/>
        </w:rPr>
        <w:t>1. Termin realizacji zadania publicznego ustala się:</w:t>
      </w:r>
    </w:p>
    <w:p>
      <w:pPr>
        <w:pStyle w:val="Normal"/>
        <w:spacing w:lineRule="auto" w:line="276"/>
        <w:ind w:left="284" w:hanging="0"/>
        <w:jc w:val="both"/>
        <w:rPr>
          <w:rFonts w:ascii="Arial" w:hAnsi="Arial" w:cs="Arial"/>
          <w:sz w:val="22"/>
          <w:szCs w:val="22"/>
        </w:rPr>
      </w:pPr>
      <w:r>
        <w:rPr>
          <w:rFonts w:cs="Arial" w:ascii="Arial" w:hAnsi="Arial"/>
          <w:sz w:val="22"/>
          <w:szCs w:val="22"/>
        </w:rPr>
        <w:t>od dnia …………………………… r.</w:t>
      </w:r>
    </w:p>
    <w:p>
      <w:pPr>
        <w:pStyle w:val="Normal"/>
        <w:spacing w:lineRule="auto" w:line="276"/>
        <w:ind w:left="284" w:hanging="284"/>
        <w:jc w:val="both"/>
        <w:rPr>
          <w:rFonts w:ascii="Arial" w:hAnsi="Arial" w:cs="Arial"/>
          <w:sz w:val="22"/>
          <w:szCs w:val="22"/>
        </w:rPr>
      </w:pPr>
      <w:r>
        <w:rPr>
          <w:rFonts w:cs="Arial" w:ascii="Arial" w:hAnsi="Arial"/>
          <w:sz w:val="22"/>
          <w:szCs w:val="22"/>
        </w:rPr>
        <w:tab/>
        <w:t xml:space="preserve">do dnia …………………………. r. </w:t>
      </w:r>
    </w:p>
    <w:p>
      <w:pPr>
        <w:pStyle w:val="Normal"/>
        <w:tabs>
          <w:tab w:val="clear" w:pos="708"/>
          <w:tab w:val="left" w:pos="0" w:leader="none"/>
        </w:tabs>
        <w:spacing w:lineRule="auto" w:line="276"/>
        <w:jc w:val="both"/>
        <w:rPr>
          <w:rFonts w:ascii="Arial" w:hAnsi="Arial" w:cs="Arial"/>
          <w:sz w:val="22"/>
          <w:szCs w:val="22"/>
        </w:rPr>
      </w:pPr>
      <w:r>
        <w:rPr>
          <w:rFonts w:cs="Arial" w:ascii="Arial" w:hAnsi="Arial"/>
          <w:sz w:val="22"/>
          <w:szCs w:val="22"/>
        </w:rPr>
        <w:t xml:space="preserve">2. Termin poniesienia wydatków ustala się: </w:t>
      </w:r>
    </w:p>
    <w:p>
      <w:pPr>
        <w:pStyle w:val="Normal"/>
        <w:spacing w:lineRule="auto" w:line="276"/>
        <w:ind w:firstLine="284"/>
        <w:jc w:val="both"/>
        <w:rPr>
          <w:rFonts w:ascii="Arial" w:hAnsi="Arial" w:cs="Arial"/>
          <w:sz w:val="22"/>
          <w:szCs w:val="22"/>
        </w:rPr>
      </w:pPr>
      <w:r>
        <w:rPr>
          <w:rFonts w:cs="Arial" w:ascii="Arial" w:hAnsi="Arial"/>
          <w:sz w:val="22"/>
          <w:szCs w:val="22"/>
        </w:rPr>
        <w:t>1) dla środków pochodzących z dotacji:</w:t>
      </w:r>
    </w:p>
    <w:p>
      <w:pPr>
        <w:pStyle w:val="Normal"/>
        <w:spacing w:lineRule="auto" w:line="276"/>
        <w:ind w:left="567" w:hanging="0"/>
        <w:jc w:val="both"/>
        <w:rPr>
          <w:rFonts w:ascii="Arial" w:hAnsi="Arial" w:cs="Arial"/>
          <w:sz w:val="22"/>
          <w:szCs w:val="22"/>
        </w:rPr>
      </w:pPr>
      <w:r>
        <w:rPr>
          <w:rFonts w:cs="Arial" w:ascii="Arial" w:hAnsi="Arial"/>
          <w:sz w:val="22"/>
          <w:szCs w:val="22"/>
        </w:rPr>
        <w:t>od dnia ……………….……… r.</w:t>
      </w:r>
    </w:p>
    <w:p>
      <w:pPr>
        <w:pStyle w:val="Normal"/>
        <w:spacing w:lineRule="auto" w:line="276"/>
        <w:ind w:left="567" w:hanging="0"/>
        <w:jc w:val="both"/>
        <w:rPr>
          <w:rFonts w:ascii="Arial" w:hAnsi="Arial" w:cs="Arial"/>
          <w:sz w:val="22"/>
          <w:szCs w:val="22"/>
        </w:rPr>
      </w:pPr>
      <w:r>
        <w:rPr>
          <w:rFonts w:cs="Arial" w:ascii="Arial" w:hAnsi="Arial"/>
          <w:sz w:val="22"/>
          <w:szCs w:val="22"/>
        </w:rPr>
        <w:t>do dnia ………………………. r.</w:t>
      </w:r>
    </w:p>
    <w:p>
      <w:pPr>
        <w:pStyle w:val="Normal"/>
        <w:spacing w:lineRule="auto" w:line="276"/>
        <w:ind w:left="284" w:hanging="0"/>
        <w:jc w:val="both"/>
        <w:rPr>
          <w:rFonts w:ascii="Arial" w:hAnsi="Arial" w:cs="Arial"/>
          <w:sz w:val="22"/>
          <w:szCs w:val="22"/>
        </w:rPr>
      </w:pPr>
      <w:r>
        <w:rPr>
          <w:rFonts w:cs="Arial" w:ascii="Arial" w:hAnsi="Arial"/>
          <w:sz w:val="22"/>
          <w:szCs w:val="22"/>
        </w:rPr>
        <w:t>2) dla innych środków finansowych:</w:t>
      </w:r>
    </w:p>
    <w:p>
      <w:pPr>
        <w:pStyle w:val="Normal"/>
        <w:spacing w:lineRule="auto" w:line="276"/>
        <w:ind w:left="567" w:hanging="0"/>
        <w:jc w:val="both"/>
        <w:rPr>
          <w:rFonts w:ascii="Arial" w:hAnsi="Arial" w:cs="Arial"/>
          <w:sz w:val="22"/>
          <w:szCs w:val="22"/>
        </w:rPr>
      </w:pPr>
      <w:r>
        <w:rPr>
          <w:rFonts w:cs="Arial" w:ascii="Arial" w:hAnsi="Arial"/>
          <w:sz w:val="22"/>
          <w:szCs w:val="22"/>
        </w:rPr>
        <w:t xml:space="preserve">od dnia ………………………. r. </w:t>
      </w:r>
    </w:p>
    <w:p>
      <w:pPr>
        <w:pStyle w:val="Normal"/>
        <w:spacing w:lineRule="auto" w:line="276"/>
        <w:ind w:left="567" w:hanging="0"/>
        <w:jc w:val="both"/>
        <w:rPr>
          <w:rFonts w:ascii="Arial" w:hAnsi="Arial" w:cs="Arial"/>
          <w:sz w:val="22"/>
          <w:szCs w:val="22"/>
        </w:rPr>
      </w:pPr>
      <w:r>
        <w:rPr>
          <w:rFonts w:cs="Arial" w:ascii="Arial" w:hAnsi="Arial"/>
          <w:sz w:val="22"/>
          <w:szCs w:val="22"/>
        </w:rPr>
        <w:t>do dnia ………………………. r.</w:t>
      </w:r>
    </w:p>
    <w:p>
      <w:pPr>
        <w:pStyle w:val="Normal"/>
        <w:spacing w:lineRule="auto" w:line="276"/>
        <w:ind w:left="284" w:hanging="284"/>
        <w:jc w:val="both"/>
        <w:rPr>
          <w:rFonts w:ascii="Arial" w:hAnsi="Arial" w:cs="Arial"/>
          <w:sz w:val="22"/>
          <w:szCs w:val="22"/>
        </w:rPr>
      </w:pPr>
      <w:r>
        <w:rPr>
          <w:rFonts w:cs="Arial" w:ascii="Arial" w:hAnsi="Arial"/>
          <w:sz w:val="22"/>
          <w:szCs w:val="22"/>
        </w:rPr>
        <w:t>3. Zleceniobiorca zobowiązuje się wykonać zadanie publiczne zgodnie z ofertą, z uwzględnieniem aktualizacji kalkulacji przewidywanych kosztów realizacji zadania publicznego/źródeł finansowania kosztów realizacji zadania publicznego/innych zapisów oferty, w terminie określonym w ust. 1.</w:t>
      </w:r>
    </w:p>
    <w:p>
      <w:pPr>
        <w:pStyle w:val="Normal"/>
        <w:spacing w:lineRule="auto" w:line="276"/>
        <w:ind w:left="284" w:hanging="284"/>
        <w:jc w:val="both"/>
        <w:rPr>
          <w:rFonts w:ascii="Arial" w:hAnsi="Arial" w:cs="Arial"/>
          <w:i/>
          <w:i/>
          <w:sz w:val="22"/>
          <w:szCs w:val="22"/>
        </w:rPr>
      </w:pPr>
      <w:r>
        <w:rPr>
          <w:rFonts w:cs="Arial" w:ascii="Arial" w:hAnsi="Arial"/>
          <w:sz w:val="22"/>
          <w:szCs w:val="22"/>
        </w:rPr>
        <w:t>4. Zleceniobiorca zobowiązuje się do wykorzystania środków, o których mowa w § 3 ust. 1                         i 5, zgodnie z celem, na jaki je uzyskał, i na warunkach określonych w niniejszej umowie. Dopuszcza się wydatkowanie uzyskanych przychodów, w tym także odsetek bankowych od środków przekazanych przez Zleceniodawcę, na realizację zadania publicznego wyłącznie na zasadach określonych w umowie. Niewykorzystane przychody Zleceniobiorca zwraca Zleceniodawcy na zasadach określonych w § 10.</w:t>
      </w:r>
    </w:p>
    <w:p>
      <w:pPr>
        <w:pStyle w:val="Normal"/>
        <w:spacing w:lineRule="auto" w:line="276"/>
        <w:ind w:left="284" w:hanging="284"/>
        <w:jc w:val="both"/>
        <w:rPr>
          <w:rFonts w:ascii="Arial" w:hAnsi="Arial" w:cs="Arial"/>
          <w:sz w:val="22"/>
          <w:szCs w:val="22"/>
        </w:rPr>
      </w:pPr>
      <w:r>
        <w:rPr>
          <w:rFonts w:cs="Arial" w:ascii="Arial" w:hAnsi="Arial"/>
          <w:sz w:val="22"/>
          <w:szCs w:val="22"/>
        </w:rPr>
        <w:t>5. Wydatkowanie osiągniętych przychodów, w tym także odsetek bankowych od środków przekazanych przez Zleceniodawcę, z naruszeniem postanowień ust. 4 uznaje się za dotację pobraną w nadmiernej wysokości.</w:t>
      </w:r>
    </w:p>
    <w:p>
      <w:pPr>
        <w:pStyle w:val="Normal"/>
        <w:spacing w:lineRule="auto" w:line="276" w:before="240" w:after="0"/>
        <w:jc w:val="center"/>
        <w:rPr>
          <w:rFonts w:ascii="Arial" w:hAnsi="Arial" w:cs="Arial"/>
          <w:b/>
          <w:b/>
          <w:sz w:val="22"/>
          <w:szCs w:val="22"/>
        </w:rPr>
      </w:pPr>
      <w:r>
        <w:rPr>
          <w:rFonts w:cs="Arial" w:ascii="Arial" w:hAnsi="Arial"/>
          <w:b/>
          <w:sz w:val="22"/>
          <w:szCs w:val="22"/>
        </w:rPr>
        <w:t>§ 3</w:t>
      </w:r>
    </w:p>
    <w:p>
      <w:pPr>
        <w:pStyle w:val="Normal"/>
        <w:spacing w:lineRule="auto" w:line="276"/>
        <w:jc w:val="center"/>
        <w:rPr>
          <w:rFonts w:ascii="Arial" w:hAnsi="Arial" w:cs="Arial"/>
          <w:b/>
          <w:b/>
          <w:sz w:val="22"/>
          <w:szCs w:val="22"/>
        </w:rPr>
      </w:pPr>
      <w:r>
        <w:rPr>
          <w:rFonts w:cs="Arial" w:ascii="Arial" w:hAnsi="Arial"/>
          <w:b/>
          <w:sz w:val="22"/>
          <w:szCs w:val="22"/>
        </w:rPr>
        <w:t>Finansowanie zadania publicznego</w:t>
      </w:r>
    </w:p>
    <w:p>
      <w:pPr>
        <w:pStyle w:val="Normal"/>
        <w:spacing w:lineRule="auto" w:line="276"/>
        <w:ind w:left="284" w:hanging="284"/>
        <w:jc w:val="both"/>
        <w:rPr>
          <w:rFonts w:ascii="Arial" w:hAnsi="Arial" w:cs="Arial"/>
          <w:sz w:val="22"/>
          <w:szCs w:val="22"/>
        </w:rPr>
      </w:pPr>
      <w:r>
        <w:rPr>
          <w:rFonts w:cs="Arial" w:ascii="Arial" w:hAnsi="Arial"/>
          <w:sz w:val="22"/>
          <w:szCs w:val="22"/>
        </w:rPr>
        <w:t>1. Zleceniodawca zobowiązuje się do przekazania na realizację zadania publicznego środków finansowych w wysokości ………………… zł (słownie: …….. złotych 00/100),</w:t>
      </w:r>
      <w:r>
        <w:rPr>
          <w:rFonts w:cs="Arial" w:ascii="Arial" w:hAnsi="Arial"/>
          <w:b/>
          <w:sz w:val="22"/>
          <w:szCs w:val="22"/>
        </w:rPr>
        <w:t xml:space="preserve"> </w:t>
      </w:r>
      <w:r>
        <w:rPr>
          <w:rFonts w:cs="Arial" w:ascii="Arial" w:hAnsi="Arial"/>
          <w:sz w:val="22"/>
          <w:szCs w:val="22"/>
        </w:rPr>
        <w:t xml:space="preserve">na rachunek bankowy Zleceniobiorcy: nr rachunku </w:t>
      </w:r>
      <w:r>
        <w:rPr>
          <w:rFonts w:cs="Arial" w:ascii="Arial" w:hAnsi="Arial"/>
          <w:b/>
          <w:bCs/>
          <w:sz w:val="22"/>
          <w:szCs w:val="22"/>
        </w:rPr>
        <w:t xml:space="preserve">………………… </w:t>
      </w:r>
      <w:r>
        <w:rPr>
          <w:rFonts w:cs="Arial" w:ascii="Arial" w:hAnsi="Arial"/>
          <w:sz w:val="22"/>
          <w:szCs w:val="22"/>
        </w:rPr>
        <w:t>w następujący sposób:</w:t>
      </w:r>
    </w:p>
    <w:p>
      <w:pPr>
        <w:pStyle w:val="Normal"/>
        <w:spacing w:lineRule="auto" w:line="276"/>
        <w:ind w:left="284" w:hanging="0"/>
        <w:jc w:val="both"/>
        <w:rPr>
          <w:rFonts w:ascii="Arial" w:hAnsi="Arial" w:cs="Arial"/>
          <w:sz w:val="22"/>
          <w:szCs w:val="22"/>
        </w:rPr>
      </w:pPr>
      <w:r>
        <w:rPr>
          <w:rFonts w:cs="Arial" w:ascii="Arial" w:hAnsi="Arial"/>
          <w:sz w:val="22"/>
          <w:szCs w:val="22"/>
        </w:rPr>
        <w:t>I transza w terminie do …………… roku w wysokości ……….. zł (słownie: ……………….),</w:t>
      </w:r>
    </w:p>
    <w:p>
      <w:pPr>
        <w:pStyle w:val="Normal"/>
        <w:spacing w:lineRule="auto" w:line="276"/>
        <w:ind w:left="284" w:hanging="0"/>
        <w:jc w:val="both"/>
        <w:rPr>
          <w:rFonts w:ascii="Arial" w:hAnsi="Arial" w:cs="Arial"/>
          <w:sz w:val="22"/>
          <w:szCs w:val="22"/>
        </w:rPr>
      </w:pPr>
      <w:r>
        <w:rPr>
          <w:rFonts w:cs="Arial" w:ascii="Arial" w:hAnsi="Arial"/>
          <w:sz w:val="22"/>
          <w:szCs w:val="22"/>
        </w:rPr>
        <w:t>II transza w terminie do ………… roku w wysokości …… zł (słownie: ……….…………… ),</w:t>
      </w:r>
    </w:p>
    <w:p>
      <w:pPr>
        <w:pStyle w:val="Normal"/>
        <w:spacing w:lineRule="auto" w:line="276"/>
        <w:ind w:left="284" w:hanging="0"/>
        <w:jc w:val="both"/>
        <w:rPr>
          <w:rFonts w:ascii="Arial" w:hAnsi="Arial" w:cs="Arial"/>
          <w:sz w:val="22"/>
          <w:szCs w:val="22"/>
        </w:rPr>
      </w:pPr>
      <w:r>
        <w:rPr>
          <w:rFonts w:cs="Arial" w:ascii="Arial" w:hAnsi="Arial"/>
          <w:sz w:val="22"/>
          <w:szCs w:val="22"/>
        </w:rPr>
        <w:t>III transza w terminie do ………. roku w wysokości ………… zł (słownie: …………………).</w:t>
      </w:r>
    </w:p>
    <w:p>
      <w:pPr>
        <w:pStyle w:val="Normal"/>
        <w:spacing w:lineRule="auto" w:line="276"/>
        <w:jc w:val="both"/>
        <w:rPr>
          <w:strike/>
        </w:rPr>
      </w:pPr>
      <w:r>
        <w:rPr>
          <w:rFonts w:cs="Arial" w:ascii="Arial" w:hAnsi="Arial"/>
          <w:sz w:val="22"/>
          <w:szCs w:val="22"/>
        </w:rPr>
        <w:t>2. W</w:t>
      </w:r>
      <w:r>
        <w:rPr>
          <w:rFonts w:cs="Arial" w:ascii="Arial" w:hAnsi="Arial"/>
          <w:strike/>
          <w:sz w:val="22"/>
          <w:szCs w:val="22"/>
        </w:rPr>
        <w:t xml:space="preserve">ysokość dotacji przekazanej w kolejnym roku budżetowym jest uzależniona od wysokości środków publicznych zaplanowanych w budżecie dysponenta części </w:t>
      </w:r>
      <w:r>
        <w:rPr>
          <w:strike/>
        </w:rPr>
        <w:t>budżetowej na realizację zadań publicznych przez organizacje pozarządowe lub podmioty wymienione                  w art. 3 ust. 3 ustawy</w:t>
      </w:r>
      <w:r>
        <w:rPr>
          <w:rStyle w:val="Zakotwiczenieprzypisudolnego"/>
          <w:rFonts w:cs="Arial" w:ascii="Arial" w:hAnsi="Arial"/>
          <w:strike/>
          <w:sz w:val="22"/>
          <w:szCs w:val="22"/>
        </w:rPr>
        <w:footnoteReference w:id="2"/>
      </w:r>
      <w:r>
        <w:rPr>
          <w:strike/>
          <w:vertAlign w:val="superscript"/>
        </w:rPr>
        <w:t>)</w:t>
      </w:r>
      <w:r>
        <w:rPr>
          <w:strike/>
        </w:rPr>
        <w:t>*.</w:t>
      </w:r>
    </w:p>
    <w:p>
      <w:pPr>
        <w:pStyle w:val="Normal"/>
        <w:spacing w:lineRule="auto" w:line="276"/>
        <w:ind w:left="284" w:hanging="284"/>
        <w:jc w:val="both"/>
        <w:rPr>
          <w:rFonts w:ascii="Arial" w:hAnsi="Arial" w:cs="Arial"/>
          <w:sz w:val="22"/>
          <w:szCs w:val="22"/>
        </w:rPr>
      </w:pPr>
      <w:r>
        <w:rPr>
          <w:rFonts w:cs="Arial" w:ascii="Arial" w:hAnsi="Arial"/>
          <w:sz w:val="22"/>
          <w:szCs w:val="22"/>
        </w:rPr>
        <w:t>3. Za dzień przekazania dotacji uznaje się dzień obciążenia rachunku Zleceniodawcy.</w:t>
      </w:r>
    </w:p>
    <w:p>
      <w:pPr>
        <w:pStyle w:val="Normal"/>
        <w:spacing w:lineRule="auto" w:line="276"/>
        <w:ind w:left="284" w:hanging="284"/>
        <w:jc w:val="both"/>
        <w:rPr>
          <w:rFonts w:ascii="Arial" w:hAnsi="Arial" w:cs="Arial"/>
          <w:sz w:val="22"/>
          <w:szCs w:val="22"/>
        </w:rPr>
      </w:pPr>
      <w:r>
        <w:rPr>
          <w:rFonts w:cs="Arial" w:ascii="Arial" w:hAnsi="Arial"/>
          <w:sz w:val="22"/>
          <w:szCs w:val="22"/>
        </w:rPr>
        <w:t>4. Zleceniobiorca oświadcza, że jest jedynym posiadaczem wskazanego w ust. 1 rachunku bankowego i zobowiązuje się do utrzymania rachunku wskazanego w ust. 1 nie krócej niż do dnia zaakceptowania przez Zleceniodawcę sprawozdania końcowego, o którym mowa w § 9 ust. 5. W przypadku braku możliwości utrzymania rachunku, o którym mowa w ust. 1, Zleceniobiorca zobowiązuje się do niezwłocznego poinformowania Zleceniodawcy                    o nowym rachunku i jego numerze.</w:t>
      </w:r>
    </w:p>
    <w:p>
      <w:pPr>
        <w:pStyle w:val="Normal"/>
        <w:spacing w:lineRule="auto" w:line="276"/>
        <w:ind w:left="284" w:hanging="284"/>
        <w:jc w:val="both"/>
        <w:rPr>
          <w:rFonts w:ascii="Arial" w:hAnsi="Arial" w:cs="Arial"/>
          <w:sz w:val="22"/>
          <w:szCs w:val="22"/>
        </w:rPr>
      </w:pPr>
      <w:r>
        <w:rPr>
          <w:rFonts w:cs="Arial" w:ascii="Arial" w:hAnsi="Arial"/>
          <w:sz w:val="22"/>
          <w:szCs w:val="22"/>
        </w:rPr>
        <w:t>5. Zleceniobiorca zobowiązuje się do przekazania na realizację zadania publicznego</w:t>
      </w:r>
      <w:bookmarkStart w:id="0" w:name="_Ref456006860"/>
      <w:r>
        <w:rPr>
          <w:rStyle w:val="Zakotwiczenieprzypisudolnego"/>
          <w:rFonts w:cs="Arial" w:ascii="Arial" w:hAnsi="Arial"/>
          <w:sz w:val="22"/>
          <w:szCs w:val="22"/>
        </w:rPr>
        <w:footnoteReference w:id="3"/>
      </w:r>
      <w:bookmarkEnd w:id="0"/>
      <w:r>
        <w:rPr>
          <w:rFonts w:cs="Arial" w:ascii="Arial" w:hAnsi="Arial"/>
          <w:sz w:val="22"/>
          <w:szCs w:val="22"/>
          <w:vertAlign w:val="superscript"/>
        </w:rPr>
        <w:t>)</w:t>
      </w:r>
      <w:r>
        <w:rPr>
          <w:rFonts w:cs="Arial" w:ascii="Arial" w:hAnsi="Arial"/>
          <w:i/>
          <w:sz w:val="22"/>
          <w:szCs w:val="22"/>
        </w:rPr>
        <w:t>:</w:t>
      </w:r>
    </w:p>
    <w:p>
      <w:pPr>
        <w:pStyle w:val="Normal"/>
        <w:spacing w:lineRule="auto" w:line="276"/>
        <w:ind w:left="567" w:hanging="283"/>
        <w:jc w:val="both"/>
        <w:rPr>
          <w:rFonts w:ascii="Arial" w:hAnsi="Arial" w:cs="Arial"/>
          <w:sz w:val="22"/>
          <w:szCs w:val="22"/>
        </w:rPr>
      </w:pPr>
      <w:r>
        <w:rPr>
          <w:rFonts w:cs="Arial" w:ascii="Arial" w:hAnsi="Arial"/>
          <w:sz w:val="22"/>
          <w:szCs w:val="22"/>
        </w:rPr>
        <w:t>1) innych środków finansowych w wysokości</w:t>
      </w:r>
      <w:bookmarkStart w:id="1" w:name="_Ref426980963"/>
      <w:r>
        <w:rPr>
          <w:rStyle w:val="Zakotwiczenieprzypisudolnego"/>
          <w:rFonts w:cs="Arial" w:ascii="Arial" w:hAnsi="Arial"/>
          <w:sz w:val="22"/>
          <w:szCs w:val="22"/>
        </w:rPr>
        <w:footnoteReference w:id="4"/>
      </w:r>
      <w:bookmarkEnd w:id="1"/>
      <w:r>
        <w:rPr>
          <w:rFonts w:cs="Arial" w:ascii="Arial" w:hAnsi="Arial"/>
          <w:sz w:val="22"/>
          <w:szCs w:val="22"/>
          <w:vertAlign w:val="superscript"/>
        </w:rPr>
        <w:t>)</w:t>
      </w:r>
      <w:r>
        <w:rPr>
          <w:rFonts w:cs="Arial" w:ascii="Arial" w:hAnsi="Arial"/>
          <w:sz w:val="22"/>
          <w:szCs w:val="22"/>
        </w:rPr>
        <w:t>: ……………….. zł (słownie: ………………………………………………….);</w:t>
      </w:r>
    </w:p>
    <w:p>
      <w:pPr>
        <w:pStyle w:val="Normal"/>
        <w:spacing w:lineRule="auto" w:line="276"/>
        <w:ind w:left="567" w:hanging="283"/>
        <w:jc w:val="both"/>
        <w:rPr>
          <w:rFonts w:ascii="Arial" w:hAnsi="Arial" w:cs="Arial"/>
          <w:sz w:val="22"/>
          <w:szCs w:val="22"/>
        </w:rPr>
      </w:pPr>
      <w:r>
        <w:rPr>
          <w:rFonts w:cs="Arial" w:ascii="Arial" w:hAnsi="Arial"/>
          <w:sz w:val="22"/>
          <w:szCs w:val="22"/>
        </w:rPr>
        <w:t>2) wkładu osobowego o wartości: ………………………. zł (słownie: ……………………………………);</w:t>
      </w:r>
    </w:p>
    <w:p>
      <w:pPr>
        <w:pStyle w:val="Normal"/>
        <w:spacing w:lineRule="auto" w:line="276"/>
        <w:ind w:left="567" w:hanging="283"/>
        <w:jc w:val="both"/>
        <w:rPr>
          <w:rFonts w:ascii="Arial" w:hAnsi="Arial" w:cs="Arial"/>
          <w:sz w:val="22"/>
          <w:szCs w:val="22"/>
        </w:rPr>
      </w:pPr>
      <w:r>
        <w:rPr>
          <w:rFonts w:cs="Arial" w:ascii="Arial" w:hAnsi="Arial"/>
          <w:sz w:val="22"/>
          <w:szCs w:val="22"/>
        </w:rPr>
        <w:t>3) wkładu rzeczowego o wartości ……………….. zł (słownie: ………………………………).</w:t>
      </w:r>
    </w:p>
    <w:p>
      <w:pPr>
        <w:pStyle w:val="Normal"/>
        <w:spacing w:lineRule="auto" w:line="276"/>
        <w:ind w:left="284" w:hanging="257"/>
        <w:jc w:val="both"/>
        <w:rPr>
          <w:rFonts w:ascii="Arial" w:hAnsi="Arial" w:cs="Arial"/>
          <w:sz w:val="22"/>
          <w:szCs w:val="22"/>
        </w:rPr>
      </w:pPr>
      <w:r>
        <w:rPr>
          <w:rFonts w:cs="Arial" w:ascii="Arial" w:hAnsi="Arial"/>
          <w:sz w:val="22"/>
          <w:szCs w:val="22"/>
        </w:rPr>
        <w:t>6. Całkowity koszt zadania publicznego stanowi sumę kwot dotacji i środków,                            o których mowa w ust. 5, i wynosi łącznie ………………….. zł (słownie: …………………).</w:t>
      </w:r>
    </w:p>
    <w:p>
      <w:pPr>
        <w:pStyle w:val="Normal"/>
        <w:spacing w:lineRule="auto" w:line="276"/>
        <w:ind w:left="284" w:hanging="257"/>
        <w:jc w:val="both"/>
        <w:rPr>
          <w:rFonts w:ascii="Arial" w:hAnsi="Arial" w:cs="Arial"/>
          <w:sz w:val="22"/>
          <w:szCs w:val="22"/>
        </w:rPr>
      </w:pPr>
      <w:r>
        <w:rPr>
          <w:rFonts w:cs="Arial" w:ascii="Arial" w:hAnsi="Arial"/>
          <w:sz w:val="22"/>
          <w:szCs w:val="22"/>
        </w:rPr>
        <w:t>7. Wysokość środków ze źródeł, o których mowa w ust. 5 pkt 1, oraz wartość wkładu osobowego oraz wkładu rzeczowego, o których mowa w ust. 5 pkt 2 i 3, może się zmieniać, o ile nie zmniejszy się wartość tych środków w stosunku do wydatkowanej kwoty dotacji</w:t>
      </w:r>
      <w:bookmarkStart w:id="2" w:name="_Ref452361951"/>
      <w:r>
        <w:rPr>
          <w:rFonts w:cs="Arial" w:ascii="Arial" w:hAnsi="Arial"/>
          <w:sz w:val="22"/>
          <w:szCs w:val="22"/>
        </w:rPr>
        <w:t>, z zastrzeżeniem  ust. 7a</w:t>
      </w:r>
      <w:r>
        <w:rPr>
          <w:rStyle w:val="Zakotwiczenieprzypisudolnego"/>
          <w:rFonts w:cs="Arial" w:ascii="Arial" w:hAnsi="Arial"/>
          <w:sz w:val="22"/>
          <w:szCs w:val="22"/>
        </w:rPr>
        <w:footnoteReference w:id="5"/>
      </w:r>
      <w:bookmarkEnd w:id="2"/>
      <w:r>
        <w:rPr>
          <w:rFonts w:cs="Arial" w:ascii="Arial" w:hAnsi="Arial"/>
          <w:sz w:val="22"/>
          <w:szCs w:val="22"/>
          <w:vertAlign w:val="superscript"/>
        </w:rPr>
        <w:t>)</w:t>
      </w:r>
      <w:r>
        <w:rPr>
          <w:rFonts w:cs="Arial" w:ascii="Arial" w:hAnsi="Arial"/>
          <w:sz w:val="22"/>
          <w:szCs w:val="22"/>
        </w:rPr>
        <w:t>.</w:t>
      </w:r>
    </w:p>
    <w:p>
      <w:pPr>
        <w:pStyle w:val="NormalWeb"/>
        <w:spacing w:lineRule="auto" w:line="276" w:before="100" w:after="0"/>
        <w:ind w:left="284" w:hanging="255"/>
        <w:jc w:val="both"/>
        <w:rPr>
          <w:rFonts w:ascii="Arial" w:hAnsi="Arial" w:cs="Arial"/>
          <w:sz w:val="22"/>
          <w:szCs w:val="22"/>
        </w:rPr>
      </w:pPr>
      <w:r>
        <w:rPr>
          <w:rFonts w:cs="Arial" w:ascii="Arial" w:hAnsi="Arial"/>
          <w:sz w:val="22"/>
          <w:szCs w:val="22"/>
        </w:rPr>
        <w:t>7a. Obowiązek zachowania procentowego udziału dotacji w całkowitym koszcie realizacji zadania o którym mowa w ust. 6 uważa się za zachowany, jeżeli procentowy udział dotacji w całkowitym koszcie zadania publicznego nie zwiększy się o więcej niż 20 punktów procentowych.</w:t>
      </w:r>
    </w:p>
    <w:p>
      <w:pPr>
        <w:pStyle w:val="Normal"/>
        <w:spacing w:lineRule="auto" w:line="276"/>
        <w:ind w:left="284" w:hanging="257"/>
        <w:jc w:val="both"/>
        <w:rPr>
          <w:rFonts w:ascii="Arial" w:hAnsi="Arial" w:cs="Arial"/>
          <w:sz w:val="22"/>
          <w:szCs w:val="22"/>
        </w:rPr>
      </w:pPr>
      <w:r>
        <w:rPr>
          <w:rFonts w:cs="Arial" w:ascii="Arial" w:hAnsi="Arial"/>
          <w:sz w:val="22"/>
          <w:szCs w:val="22"/>
        </w:rPr>
        <w:t>8. Naruszenie postanowień, o których mowa w ust. 4–7a, uważa się za pobranie dotacji w nadmiernej wysokości.</w:t>
      </w:r>
    </w:p>
    <w:p>
      <w:pPr>
        <w:pStyle w:val="Normal"/>
        <w:spacing w:lineRule="auto" w:line="276"/>
        <w:ind w:left="426" w:hanging="426"/>
        <w:jc w:val="both"/>
        <w:rPr>
          <w:rFonts w:ascii="Arial" w:hAnsi="Arial" w:cs="Arial"/>
          <w:strike/>
          <w:sz w:val="22"/>
          <w:szCs w:val="22"/>
        </w:rPr>
      </w:pPr>
      <w:r>
        <w:rPr>
          <w:rFonts w:cs="Arial" w:ascii="Arial" w:hAnsi="Arial"/>
          <w:sz w:val="22"/>
          <w:szCs w:val="22"/>
        </w:rPr>
        <w:t xml:space="preserve">9. </w:t>
      </w:r>
      <w:r>
        <w:rPr>
          <w:rFonts w:cs="Arial" w:ascii="Arial" w:hAnsi="Arial"/>
          <w:strike/>
          <w:sz w:val="22"/>
          <w:szCs w:val="22"/>
        </w:rPr>
        <w:t>Przekazanie kolejnej dotacji nastąpi, z zastrzeżeniem ust. 2, po złożeniu*/zaakceptowaniu* sprawozdania częściowego, o którym mowa w § 9 ust. 3</w:t>
      </w:r>
      <w:r>
        <w:rPr>
          <w:rStyle w:val="Zakotwiczenieprzypisudolnego"/>
          <w:rFonts w:cs="Arial" w:ascii="Arial" w:hAnsi="Arial"/>
          <w:strike/>
          <w:sz w:val="22"/>
          <w:szCs w:val="22"/>
        </w:rPr>
        <w:footnoteReference w:id="6"/>
      </w:r>
      <w:r>
        <w:rPr>
          <w:rFonts w:cs="Arial" w:ascii="Arial" w:hAnsi="Arial"/>
          <w:strike/>
          <w:sz w:val="22"/>
          <w:szCs w:val="22"/>
          <w:vertAlign w:val="superscript"/>
        </w:rPr>
        <w:t>)</w:t>
      </w:r>
      <w:r>
        <w:rPr>
          <w:rFonts w:cs="Arial" w:ascii="Arial" w:hAnsi="Arial"/>
          <w:strike/>
          <w:sz w:val="22"/>
          <w:szCs w:val="22"/>
        </w:rPr>
        <w:t>*.</w:t>
      </w:r>
    </w:p>
    <w:p>
      <w:pPr>
        <w:pStyle w:val="Normal"/>
        <w:spacing w:lineRule="auto" w:line="276"/>
        <w:ind w:left="426" w:hanging="426"/>
        <w:jc w:val="both"/>
        <w:rPr>
          <w:rFonts w:ascii="Arial" w:hAnsi="Arial" w:cs="Arial"/>
          <w:sz w:val="22"/>
          <w:szCs w:val="22"/>
        </w:rPr>
      </w:pPr>
      <w:r>
        <w:rPr>
          <w:rFonts w:cs="Arial" w:ascii="Arial" w:hAnsi="Arial"/>
          <w:sz w:val="22"/>
          <w:szCs w:val="22"/>
        </w:rPr>
        <w:t>10</w:t>
      </w:r>
      <w:r>
        <w:rPr>
          <w:rFonts w:cs="Arial" w:ascii="Arial" w:hAnsi="Arial"/>
          <w:strike/>
          <w:sz w:val="22"/>
          <w:szCs w:val="22"/>
        </w:rPr>
        <w:t>. Przekazanie kolejnej transzy dotacji nastąpi po złożeniu*/zaakceptowaniu* sprawozdania częściowego, o którym mowa w § 9 ust. 2</w:t>
      </w:r>
      <w:r>
        <w:rPr>
          <w:rStyle w:val="Zakotwiczenieprzypisudolnego"/>
          <w:rFonts w:cs="Arial" w:ascii="Arial" w:hAnsi="Arial"/>
          <w:strike/>
          <w:sz w:val="22"/>
          <w:szCs w:val="22"/>
        </w:rPr>
        <w:footnoteReference w:id="7"/>
      </w:r>
      <w:r>
        <w:rPr>
          <w:rFonts w:cs="Arial" w:ascii="Arial" w:hAnsi="Arial"/>
          <w:strike/>
          <w:sz w:val="22"/>
          <w:szCs w:val="22"/>
          <w:vertAlign w:val="superscript"/>
        </w:rPr>
        <w:t>)</w:t>
      </w:r>
      <w:r>
        <w:rPr>
          <w:rFonts w:cs="Arial" w:ascii="Arial" w:hAnsi="Arial"/>
          <w:strike/>
          <w:sz w:val="22"/>
          <w:szCs w:val="22"/>
        </w:rPr>
        <w:t>*.</w:t>
      </w:r>
    </w:p>
    <w:p>
      <w:pPr>
        <w:pStyle w:val="Normal"/>
        <w:spacing w:lineRule="auto" w:line="276"/>
        <w:jc w:val="center"/>
        <w:rPr>
          <w:rFonts w:ascii="Arial" w:hAnsi="Arial" w:cs="Arial"/>
          <w:b/>
          <w:b/>
          <w:sz w:val="22"/>
          <w:szCs w:val="22"/>
        </w:rPr>
      </w:pPr>
      <w:r>
        <w:rPr>
          <w:rFonts w:cs="Arial" w:ascii="Arial" w:hAnsi="Arial"/>
          <w:b/>
          <w:sz w:val="22"/>
          <w:szCs w:val="22"/>
        </w:rPr>
      </w:r>
    </w:p>
    <w:p>
      <w:pPr>
        <w:pStyle w:val="Normal"/>
        <w:spacing w:lineRule="auto" w:line="276"/>
        <w:jc w:val="center"/>
        <w:rPr>
          <w:rFonts w:ascii="Arial" w:hAnsi="Arial" w:cs="Arial"/>
          <w:b/>
          <w:b/>
          <w:sz w:val="22"/>
          <w:szCs w:val="22"/>
        </w:rPr>
      </w:pPr>
      <w:r>
        <w:rPr>
          <w:rFonts w:cs="Arial" w:ascii="Arial" w:hAnsi="Arial"/>
          <w:b/>
          <w:sz w:val="22"/>
          <w:szCs w:val="22"/>
        </w:rPr>
        <w:t>§ 4</w:t>
      </w:r>
    </w:p>
    <w:p>
      <w:pPr>
        <w:pStyle w:val="Nagwek1"/>
        <w:spacing w:lineRule="auto" w:line="276" w:before="0" w:after="0"/>
        <w:ind w:left="62" w:hanging="0"/>
        <w:jc w:val="center"/>
        <w:rPr>
          <w:strike w:val="false"/>
          <w:dstrike w:val="false"/>
        </w:rPr>
      </w:pPr>
      <w:r>
        <w:rPr>
          <w:rFonts w:cs="Arial" w:ascii="Arial" w:hAnsi="Arial"/>
          <w:strike w:val="false"/>
          <w:dstrike w:val="false"/>
          <w:sz w:val="22"/>
          <w:szCs w:val="22"/>
        </w:rPr>
        <w:t>Wykonanie części zadania przez podmiot niebędący stroną umowy (zgodnie z art. 16 ust. 4 ustawy)*</w:t>
      </w:r>
    </w:p>
    <w:p>
      <w:pPr>
        <w:pStyle w:val="Normal"/>
        <w:spacing w:lineRule="auto" w:line="276"/>
        <w:ind w:left="284" w:hanging="284"/>
        <w:jc w:val="both"/>
        <w:rPr>
          <w:strike w:val="false"/>
          <w:dstrike w:val="false"/>
        </w:rPr>
      </w:pPr>
      <w:r>
        <w:rPr>
          <w:rFonts w:cs="Arial" w:ascii="Arial" w:hAnsi="Arial"/>
          <w:strike w:val="false"/>
          <w:dstrike w:val="false"/>
          <w:sz w:val="22"/>
          <w:szCs w:val="22"/>
        </w:rPr>
        <w:t>1. Zleceniodawca wyraża zgodę na realizację przez Zleceniobiorcę(-ców)następujących działań we współpracy z podmiotem trzecim…………………………………………….… ………….................................................................................................................................</w:t>
      </w:r>
      <w:r>
        <w:rPr>
          <w:rFonts w:cs="Arial" w:ascii="Arial" w:hAnsi="Arial"/>
          <w:i/>
          <w:strike w:val="false"/>
          <w:dstrike w:val="false"/>
          <w:sz w:val="22"/>
          <w:szCs w:val="22"/>
        </w:rPr>
        <w:t>(określenie części zadania publicznego wraz ze wskazaniem nazwy działania zgodnie z pkt III.4oferty lub pozycji kalkulacji przewidywanych kosztów</w:t>
      </w:r>
      <w:r>
        <w:rPr>
          <w:rStyle w:val="Zakotwiczenieprzypisudolnego"/>
          <w:rFonts w:cs="Arial" w:ascii="Arial" w:hAnsi="Arial"/>
          <w:i/>
          <w:strike w:val="false"/>
          <w:dstrike w:val="false"/>
          <w:sz w:val="22"/>
          <w:szCs w:val="22"/>
        </w:rPr>
        <w:footnoteReference w:id="8"/>
      </w:r>
      <w:r>
        <w:rPr>
          <w:rFonts w:cs="Arial" w:ascii="Arial" w:hAnsi="Arial"/>
          <w:i/>
          <w:strike w:val="false"/>
          <w:dstrike w:val="false"/>
          <w:sz w:val="22"/>
          <w:szCs w:val="22"/>
          <w:vertAlign w:val="superscript"/>
        </w:rPr>
        <w:t>)</w:t>
      </w:r>
      <w:r>
        <w:rPr>
          <w:rFonts w:cs="Arial" w:ascii="Arial" w:hAnsi="Arial"/>
          <w:i/>
          <w:strike w:val="false"/>
          <w:dstrike w:val="false"/>
          <w:sz w:val="22"/>
          <w:szCs w:val="22"/>
        </w:rPr>
        <w:t>)</w:t>
      </w:r>
      <w:r>
        <w:rPr>
          <w:rFonts w:cs="Arial" w:ascii="Arial" w:hAnsi="Arial"/>
          <w:strike w:val="false"/>
          <w:dstrike w:val="false"/>
          <w:sz w:val="22"/>
          <w:szCs w:val="22"/>
        </w:rPr>
        <w:t>.</w:t>
      </w:r>
    </w:p>
    <w:p>
      <w:pPr>
        <w:pStyle w:val="Normal"/>
        <w:tabs>
          <w:tab w:val="clear" w:pos="708"/>
          <w:tab w:val="left" w:pos="1276" w:leader="none"/>
        </w:tabs>
        <w:spacing w:lineRule="auto" w:line="276"/>
        <w:ind w:left="284" w:hanging="284"/>
        <w:jc w:val="both"/>
        <w:rPr>
          <w:strike w:val="false"/>
          <w:dstrike w:val="false"/>
        </w:rPr>
      </w:pPr>
      <w:r>
        <w:rPr>
          <w:rFonts w:cs="Arial" w:ascii="Arial" w:hAnsi="Arial"/>
          <w:strike w:val="false"/>
          <w:dstrike w:val="false"/>
          <w:sz w:val="22"/>
          <w:szCs w:val="22"/>
        </w:rPr>
        <w:t>2. Za działania bądź zaniechania podmiotu, o którym mowa w ust. 1, Zleceniobiorca(-cy) odpowiada(-ją) jak za własne.</w:t>
      </w:r>
    </w:p>
    <w:p>
      <w:pPr>
        <w:pStyle w:val="Normal"/>
        <w:tabs>
          <w:tab w:val="clear" w:pos="708"/>
          <w:tab w:val="left" w:pos="180" w:leader="none"/>
        </w:tabs>
        <w:spacing w:lineRule="auto" w:line="276"/>
        <w:ind w:left="284" w:hanging="0"/>
        <w:jc w:val="center"/>
        <w:rPr>
          <w:strike w:val="false"/>
          <w:dstrike w:val="false"/>
        </w:rPr>
      </w:pPr>
      <w:r>
        <w:rPr>
          <w:rFonts w:cs="Arial" w:ascii="Arial" w:hAnsi="Arial"/>
          <w:b/>
          <w:strike w:val="false"/>
          <w:dstrike w:val="false"/>
          <w:sz w:val="22"/>
          <w:szCs w:val="22"/>
        </w:rPr>
        <w:t>§ 5</w:t>
      </w:r>
    </w:p>
    <w:p>
      <w:pPr>
        <w:pStyle w:val="Normal"/>
        <w:spacing w:lineRule="auto" w:line="276"/>
        <w:jc w:val="center"/>
        <w:rPr>
          <w:rFonts w:ascii="Arial" w:hAnsi="Arial" w:cs="Arial"/>
          <w:b/>
          <w:b/>
          <w:sz w:val="22"/>
          <w:szCs w:val="22"/>
        </w:rPr>
      </w:pPr>
      <w:r>
        <w:rPr>
          <w:rFonts w:cs="Arial" w:ascii="Arial" w:hAnsi="Arial"/>
          <w:b/>
          <w:sz w:val="22"/>
          <w:szCs w:val="22"/>
        </w:rPr>
        <w:t>Dokonywanie przesunięć w zakresie ponoszonych wydatków</w:t>
      </w:r>
    </w:p>
    <w:p>
      <w:pPr>
        <w:pStyle w:val="BodyText2"/>
        <w:numPr>
          <w:ilvl w:val="0"/>
          <w:numId w:val="2"/>
        </w:numPr>
        <w:tabs>
          <w:tab w:val="clear" w:pos="708"/>
          <w:tab w:val="left" w:pos="180" w:leader="none"/>
        </w:tabs>
        <w:spacing w:lineRule="auto" w:line="276"/>
        <w:ind w:left="284" w:hanging="284"/>
        <w:rPr>
          <w:rFonts w:ascii="Arial" w:hAnsi="Arial" w:cs="Arial"/>
          <w:color w:val="FF0000"/>
          <w:sz w:val="22"/>
          <w:szCs w:val="22"/>
        </w:rPr>
      </w:pPr>
      <w:r>
        <w:rPr>
          <w:rFonts w:cs="Arial" w:ascii="Arial" w:hAnsi="Arial"/>
          <w:sz w:val="22"/>
          <w:szCs w:val="22"/>
        </w:rPr>
        <w:t xml:space="preserve"> </w:t>
      </w:r>
      <w:r>
        <w:rPr>
          <w:rFonts w:cs="Arial" w:ascii="Arial" w:hAnsi="Arial"/>
          <w:sz w:val="22"/>
          <w:szCs w:val="22"/>
        </w:rPr>
        <w:t>Dopuszcza się dokonywanie przesunięć pomiędzy poszczególnymi pozycjami kosztów określonymi w kalkulacji przewidywanych kosztów, w wielkościach i na zasadach określonych w ogłoszeniu otwartego konkursu ofert na 202</w:t>
      </w:r>
      <w:r>
        <w:rPr>
          <w:rFonts w:cs="Arial" w:ascii="Arial" w:hAnsi="Arial"/>
          <w:sz w:val="22"/>
          <w:szCs w:val="22"/>
        </w:rPr>
        <w:t>3</w:t>
      </w:r>
      <w:r>
        <w:rPr>
          <w:rFonts w:cs="Arial" w:ascii="Arial" w:hAnsi="Arial"/>
          <w:sz w:val="22"/>
          <w:szCs w:val="22"/>
        </w:rPr>
        <w:t xml:space="preserve"> rok. </w:t>
      </w:r>
    </w:p>
    <w:p>
      <w:pPr>
        <w:pStyle w:val="BodyText2"/>
        <w:numPr>
          <w:ilvl w:val="0"/>
          <w:numId w:val="9"/>
        </w:numPr>
        <w:tabs>
          <w:tab w:val="clear" w:pos="708"/>
          <w:tab w:val="left" w:pos="180" w:leader="none"/>
        </w:tabs>
        <w:spacing w:lineRule="auto" w:line="276"/>
        <w:rPr>
          <w:b w:val="false"/>
          <w:b w:val="false"/>
          <w:bCs w:val="false"/>
        </w:rPr>
      </w:pPr>
      <w:r>
        <w:rPr>
          <w:rFonts w:cs="Arial" w:ascii="Arial" w:hAnsi="Arial"/>
          <w:b w:val="false"/>
          <w:bCs w:val="false"/>
          <w:sz w:val="22"/>
          <w:szCs w:val="22"/>
        </w:rPr>
        <w:t xml:space="preserve">Przesunięcie  uznaje się za zgodne z umową, gdy przesunięcia środków z jednej pozycji kosztów do innej nie powodują zwiększenia danej pozycji kosztowej o więcej niż 30% </w:t>
      </w:r>
      <w:r>
        <w:rPr>
          <w:rFonts w:cs="Arial" w:ascii="Arial" w:hAnsi="Arial"/>
          <w:b w:val="false"/>
          <w:bCs w:val="false"/>
          <w:sz w:val="22"/>
          <w:szCs w:val="22"/>
        </w:rPr>
        <w:t>w górę (</w:t>
      </w:r>
      <w:r>
        <w:rPr>
          <w:rFonts w:cs="Arial" w:ascii="Arial" w:hAnsi="Arial"/>
          <w:b w:val="false"/>
          <w:bCs w:val="false"/>
          <w:sz w:val="22"/>
          <w:szCs w:val="22"/>
        </w:rPr>
        <w:t>zmiany takie nie wymagają pisemnej zgody Ogłaszającego konkurs                   i nie wymagają aneksu do umowy).</w:t>
      </w:r>
    </w:p>
    <w:p>
      <w:pPr>
        <w:pStyle w:val="BodyText2"/>
        <w:numPr>
          <w:ilvl w:val="0"/>
          <w:numId w:val="9"/>
        </w:numPr>
        <w:tabs>
          <w:tab w:val="clear" w:pos="708"/>
          <w:tab w:val="left" w:pos="180" w:leader="none"/>
        </w:tabs>
        <w:spacing w:lineRule="auto" w:line="276"/>
        <w:rPr>
          <w:b w:val="false"/>
          <w:b w:val="false"/>
          <w:bCs w:val="false"/>
        </w:rPr>
      </w:pPr>
      <w:r>
        <w:rPr>
          <w:rFonts w:cs="Arial" w:ascii="Arial" w:hAnsi="Arial"/>
          <w:b w:val="false"/>
          <w:bCs w:val="false"/>
          <w:sz w:val="22"/>
          <w:szCs w:val="22"/>
        </w:rPr>
        <w:t>Przesunięcie środków z jednej pozycji kosztów do innej powodujące zwiększenie danej pozycji kosztowej o więcej niż 30% w górę, wymagają pisemnej zgody Ogłaszającego konkurs i aneksu do umowy.</w:t>
      </w:r>
    </w:p>
    <w:p>
      <w:pPr>
        <w:pStyle w:val="BodyText2"/>
        <w:numPr>
          <w:ilvl w:val="0"/>
          <w:numId w:val="9"/>
        </w:numPr>
        <w:tabs>
          <w:tab w:val="clear" w:pos="708"/>
          <w:tab w:val="left" w:pos="180" w:leader="none"/>
        </w:tabs>
        <w:spacing w:lineRule="auto" w:line="276"/>
        <w:rPr>
          <w:b w:val="false"/>
          <w:b w:val="false"/>
          <w:bCs w:val="false"/>
        </w:rPr>
      </w:pPr>
      <w:r>
        <w:rPr>
          <w:rFonts w:cs="Arial" w:ascii="Arial" w:hAnsi="Arial"/>
          <w:b w:val="false"/>
          <w:bCs w:val="false"/>
          <w:sz w:val="22"/>
          <w:szCs w:val="22"/>
        </w:rPr>
        <w:t xml:space="preserve">Zmniejszenia danej pozycji kosztowej są nielimitowane. </w:t>
      </w:r>
    </w:p>
    <w:p>
      <w:pPr>
        <w:pStyle w:val="BodyText2"/>
        <w:numPr>
          <w:ilvl w:val="0"/>
          <w:numId w:val="9"/>
        </w:numPr>
        <w:tabs>
          <w:tab w:val="clear" w:pos="708"/>
          <w:tab w:val="left" w:pos="180" w:leader="none"/>
        </w:tabs>
        <w:spacing w:lineRule="auto" w:line="276"/>
        <w:rPr>
          <w:b w:val="false"/>
          <w:b w:val="false"/>
          <w:bCs w:val="false"/>
          <w:u w:val="none"/>
        </w:rPr>
      </w:pPr>
      <w:r>
        <w:rPr>
          <w:rFonts w:cs="Arial" w:ascii="Arial" w:hAnsi="Arial"/>
          <w:b w:val="false"/>
          <w:bCs w:val="false"/>
          <w:sz w:val="22"/>
          <w:szCs w:val="22"/>
          <w:u w:val="none"/>
        </w:rPr>
        <w:t xml:space="preserve">Możliwość </w:t>
      </w:r>
      <w:r>
        <w:rPr>
          <w:rFonts w:cs="Arial" w:ascii="Arial" w:hAnsi="Arial"/>
          <w:b w:val="false"/>
          <w:bCs w:val="false"/>
          <w:color w:val="000000"/>
          <w:sz w:val="22"/>
          <w:szCs w:val="22"/>
          <w:u w:val="none"/>
        </w:rPr>
        <w:t xml:space="preserve">dokonywania przesunięć dotyczy wyłącznie kosztów merytorycznych                                     Nie dopuszcza się przesunięć w kosztach administracyjnych.  </w:t>
      </w:r>
    </w:p>
    <w:p>
      <w:pPr>
        <w:pStyle w:val="BodyText2"/>
        <w:numPr>
          <w:ilvl w:val="0"/>
          <w:numId w:val="2"/>
        </w:numPr>
        <w:tabs>
          <w:tab w:val="clear" w:pos="708"/>
          <w:tab w:val="left" w:pos="180" w:leader="none"/>
        </w:tabs>
        <w:spacing w:lineRule="auto" w:line="276"/>
        <w:rPr>
          <w:rFonts w:ascii="Arial" w:hAnsi="Arial" w:cs="Arial"/>
          <w:sz w:val="22"/>
          <w:szCs w:val="22"/>
        </w:rPr>
      </w:pPr>
      <w:r>
        <w:rPr>
          <w:rFonts w:cs="Arial" w:ascii="Arial" w:hAnsi="Arial"/>
          <w:b w:val="false"/>
          <w:bCs w:val="false"/>
          <w:sz w:val="22"/>
          <w:szCs w:val="22"/>
        </w:rPr>
        <w:t>Naruszenie postanowienia, o którym mowa w ust. 1, uważa</w:t>
      </w:r>
      <w:r>
        <w:rPr>
          <w:rFonts w:cs="Arial" w:ascii="Arial" w:hAnsi="Arial"/>
          <w:sz w:val="22"/>
          <w:szCs w:val="22"/>
        </w:rPr>
        <w:t xml:space="preserve"> się za pobranie części dotacji w nadmiernej wysokości.</w:t>
      </w:r>
    </w:p>
    <w:p>
      <w:pPr>
        <w:pStyle w:val="Normal"/>
        <w:spacing w:lineRule="auto" w:line="276"/>
        <w:jc w:val="center"/>
        <w:rPr>
          <w:rFonts w:ascii="Arial" w:hAnsi="Arial" w:cs="Arial"/>
          <w:b/>
          <w:b/>
          <w:sz w:val="22"/>
          <w:szCs w:val="22"/>
        </w:rPr>
      </w:pPr>
      <w:r>
        <w:rPr>
          <w:rFonts w:cs="Arial" w:ascii="Arial" w:hAnsi="Arial"/>
          <w:b/>
          <w:sz w:val="22"/>
          <w:szCs w:val="22"/>
        </w:rPr>
      </w:r>
    </w:p>
    <w:p>
      <w:pPr>
        <w:pStyle w:val="Normal"/>
        <w:spacing w:lineRule="auto" w:line="276"/>
        <w:jc w:val="center"/>
        <w:rPr>
          <w:rFonts w:ascii="Arial" w:hAnsi="Arial" w:cs="Arial"/>
          <w:b/>
          <w:b/>
          <w:sz w:val="22"/>
          <w:szCs w:val="22"/>
        </w:rPr>
      </w:pPr>
      <w:r>
        <w:rPr>
          <w:rFonts w:cs="Arial" w:ascii="Arial" w:hAnsi="Arial"/>
          <w:b/>
          <w:sz w:val="22"/>
          <w:szCs w:val="22"/>
        </w:rPr>
        <w:t>§ 6</w:t>
      </w:r>
    </w:p>
    <w:p>
      <w:pPr>
        <w:pStyle w:val="Normal"/>
        <w:spacing w:lineRule="auto" w:line="276"/>
        <w:jc w:val="center"/>
        <w:rPr>
          <w:rFonts w:ascii="Arial" w:hAnsi="Arial" w:cs="Arial"/>
          <w:b/>
          <w:b/>
          <w:sz w:val="22"/>
          <w:szCs w:val="22"/>
        </w:rPr>
      </w:pPr>
      <w:r>
        <w:rPr>
          <w:rFonts w:cs="Arial" w:ascii="Arial" w:hAnsi="Arial"/>
          <w:b/>
          <w:sz w:val="22"/>
          <w:szCs w:val="22"/>
        </w:rPr>
        <w:t>Dokumentacja związana z realizacją zadania publicznego</w:t>
      </w:r>
    </w:p>
    <w:p>
      <w:pPr>
        <w:pStyle w:val="Normal"/>
        <w:spacing w:lineRule="auto" w:line="276"/>
        <w:ind w:left="284" w:hanging="284"/>
        <w:jc w:val="both"/>
        <w:rPr>
          <w:rFonts w:ascii="Arial" w:hAnsi="Arial" w:cs="Arial"/>
          <w:sz w:val="22"/>
          <w:szCs w:val="22"/>
        </w:rPr>
      </w:pPr>
      <w:r>
        <w:rPr>
          <w:rFonts w:cs="Arial" w:ascii="Arial" w:hAnsi="Arial"/>
          <w:sz w:val="22"/>
          <w:szCs w:val="22"/>
        </w:rPr>
        <w:t>1. Zleceniobiorca jest zobowiązany</w:t>
      </w:r>
      <w:r>
        <w:rPr>
          <w:rFonts w:cs="Arial" w:ascii="Arial" w:hAnsi="Arial"/>
          <w:color w:val="000000"/>
          <w:sz w:val="22"/>
          <w:szCs w:val="22"/>
        </w:rPr>
        <w:t xml:space="preserve"> do prowadzenia wyodrębnionej dokumentacji finansowo-księgowej i ewidencji księgowej zadania publicznego oraz jej opisywania  zgodnie                           z zasadami wynikającymi z ustawy z dnia 29 września 1994 r. o rachunkowości (Dz. U.                  z 202</w:t>
      </w:r>
      <w:r>
        <w:rPr>
          <w:rFonts w:cs="Arial" w:ascii="Arial" w:hAnsi="Arial"/>
          <w:color w:val="000000"/>
          <w:sz w:val="22"/>
          <w:szCs w:val="22"/>
        </w:rPr>
        <w:t>3</w:t>
      </w:r>
      <w:r>
        <w:rPr>
          <w:rFonts w:cs="Arial" w:ascii="Arial" w:hAnsi="Arial"/>
          <w:color w:val="000000"/>
          <w:sz w:val="22"/>
          <w:szCs w:val="22"/>
        </w:rPr>
        <w:t xml:space="preserve"> r. poz. </w:t>
      </w:r>
      <w:r>
        <w:rPr>
          <w:rFonts w:cs="Arial" w:ascii="Arial" w:hAnsi="Arial"/>
          <w:color w:val="000000"/>
          <w:sz w:val="22"/>
          <w:szCs w:val="22"/>
        </w:rPr>
        <w:t>120)</w:t>
      </w:r>
      <w:r>
        <w:rPr>
          <w:rFonts w:cs="Arial" w:ascii="Arial" w:hAnsi="Arial"/>
          <w:color w:val="000000"/>
          <w:sz w:val="22"/>
          <w:szCs w:val="22"/>
        </w:rPr>
        <w:t xml:space="preserve">, w sposób umożliwiający identyfikację poszczególnych operacji księgowych. </w:t>
      </w:r>
    </w:p>
    <w:p>
      <w:pPr>
        <w:pStyle w:val="Normal"/>
        <w:spacing w:lineRule="auto" w:line="276"/>
        <w:ind w:left="284" w:hanging="284"/>
        <w:jc w:val="both"/>
        <w:rPr>
          <w:rFonts w:ascii="Arial" w:hAnsi="Arial" w:cs="Arial"/>
          <w:sz w:val="22"/>
          <w:szCs w:val="22"/>
        </w:rPr>
      </w:pPr>
      <w:r>
        <w:rPr>
          <w:rFonts w:cs="Arial" w:ascii="Arial" w:hAnsi="Arial"/>
          <w:color w:val="000000"/>
          <w:sz w:val="22"/>
          <w:szCs w:val="22"/>
        </w:rPr>
        <w:t>2. Zleceniobiorca zobowiązuje się do prze</w:t>
      </w:r>
      <w:r>
        <w:rPr>
          <w:rFonts w:cs="Arial" w:ascii="Arial" w:hAnsi="Arial"/>
          <w:sz w:val="22"/>
          <w:szCs w:val="22"/>
        </w:rPr>
        <w:t>chowywania dokumentacji, w tym dokumentacji finansowo-księgowej, związanej z realizacją zadania publicznego przez okres 5 lat, licząc od początku roku następującego po roku, w którym Zleceniobiorca realizował zadanie publiczne.</w:t>
      </w:r>
    </w:p>
    <w:p>
      <w:pPr>
        <w:pStyle w:val="Normal"/>
        <w:spacing w:lineRule="auto" w:line="276" w:before="0" w:after="120"/>
        <w:ind w:left="284" w:hanging="284"/>
        <w:jc w:val="both"/>
        <w:rPr>
          <w:rFonts w:ascii="Arial" w:hAnsi="Arial" w:cs="Arial"/>
          <w:b/>
          <w:b/>
          <w:sz w:val="22"/>
          <w:szCs w:val="22"/>
        </w:rPr>
      </w:pPr>
      <w:r>
        <w:rPr>
          <w:rFonts w:cs="Arial" w:ascii="Arial" w:hAnsi="Arial"/>
          <w:sz w:val="22"/>
          <w:szCs w:val="22"/>
        </w:rPr>
        <w:t>3. Niedochowanie zobowiązania, o którym mowa w ust. 1 i 2, uznaje się, w zależności od zakresu jego naruszenia, za niezrealizowanie części albo całości zadania publicznego, chyba że z innych dowodów księgowych wynika, że część albo całość zadania została zrealizowana prawidłowo.</w:t>
      </w:r>
    </w:p>
    <w:p>
      <w:pPr>
        <w:pStyle w:val="Normal"/>
        <w:spacing w:lineRule="auto" w:line="276"/>
        <w:jc w:val="center"/>
        <w:rPr>
          <w:rFonts w:ascii="Arial" w:hAnsi="Arial" w:cs="Arial"/>
          <w:b/>
          <w:b/>
          <w:sz w:val="22"/>
          <w:szCs w:val="22"/>
        </w:rPr>
      </w:pPr>
      <w:r>
        <w:rPr>
          <w:rFonts w:cs="Arial" w:ascii="Arial" w:hAnsi="Arial"/>
          <w:b/>
          <w:sz w:val="22"/>
          <w:szCs w:val="22"/>
        </w:rPr>
        <w:t>§ 7</w:t>
      </w:r>
    </w:p>
    <w:p>
      <w:pPr>
        <w:pStyle w:val="Normal"/>
        <w:spacing w:lineRule="auto" w:line="276"/>
        <w:jc w:val="center"/>
        <w:rPr>
          <w:rFonts w:ascii="Arial" w:hAnsi="Arial" w:cs="Arial"/>
          <w:b/>
          <w:b/>
          <w:sz w:val="22"/>
          <w:szCs w:val="22"/>
        </w:rPr>
      </w:pPr>
      <w:r>
        <w:rPr>
          <w:rFonts w:cs="Arial" w:ascii="Arial" w:hAnsi="Arial"/>
          <w:b/>
          <w:sz w:val="22"/>
          <w:szCs w:val="22"/>
        </w:rPr>
        <w:t>Obowiązki i uprawnienia informacyjne</w:t>
      </w:r>
    </w:p>
    <w:p>
      <w:pPr>
        <w:pStyle w:val="Normal"/>
        <w:tabs>
          <w:tab w:val="clear" w:pos="708"/>
          <w:tab w:val="left" w:pos="540" w:leader="none"/>
        </w:tabs>
        <w:spacing w:lineRule="auto" w:line="276"/>
        <w:ind w:left="284" w:hanging="284"/>
        <w:jc w:val="both"/>
        <w:rPr>
          <w:rFonts w:ascii="Arial" w:hAnsi="Arial" w:cs="Arial"/>
          <w:sz w:val="22"/>
          <w:szCs w:val="22"/>
        </w:rPr>
      </w:pPr>
      <w:r>
        <w:rPr>
          <w:rFonts w:cs="Arial" w:ascii="Arial" w:hAnsi="Arial"/>
          <w:sz w:val="22"/>
          <w:szCs w:val="22"/>
        </w:rPr>
        <w:t>1. Zleceniobiorca zobowiązuje się do umieszczania logo Zleceniodawcy i informacji, że zadanie publiczne jest współfinansowane ze środków otrzymanych od Zleceniodawcy, na wszystkich materiałach, w szczególności promocyjnych, informacyjnych, szkoleniowych                   i edukacyjnych, dotyczących realizowanego zadania publicznego oraz zakupionych rzeczach, o ile ich wielkość i przeznaczenie tego nie uniemożliwia, proporcjonalnie do wielkości innych oznaczeń, w sposób zapewniający jego dobrą widoczność.</w:t>
      </w:r>
    </w:p>
    <w:p>
      <w:pPr>
        <w:pStyle w:val="Normal"/>
        <w:tabs>
          <w:tab w:val="clear" w:pos="708"/>
          <w:tab w:val="left" w:pos="540" w:leader="none"/>
        </w:tabs>
        <w:spacing w:lineRule="auto" w:line="276"/>
        <w:ind w:left="284" w:hanging="284"/>
        <w:jc w:val="both"/>
        <w:rPr>
          <w:rFonts w:ascii="Arial" w:hAnsi="Arial" w:cs="Arial"/>
          <w:sz w:val="22"/>
          <w:szCs w:val="22"/>
        </w:rPr>
      </w:pPr>
      <w:r>
        <w:rPr>
          <w:rFonts w:cs="Arial" w:ascii="Arial" w:hAnsi="Arial"/>
          <w:sz w:val="22"/>
          <w:szCs w:val="22"/>
        </w:rPr>
        <w:t>2. Logo oraz treść wymaganych informacji Zleceniodawca przekazuje Zleceniobiorcy</w:t>
      </w:r>
      <w:r>
        <w:rPr>
          <w:rStyle w:val="Zakotwiczenieprzypisudolnego"/>
          <w:rFonts w:cs="Arial" w:ascii="Arial" w:hAnsi="Arial"/>
          <w:sz w:val="22"/>
          <w:szCs w:val="22"/>
        </w:rPr>
        <w:footnoteReference w:id="9"/>
      </w:r>
      <w:r>
        <w:rPr>
          <w:rFonts w:cs="Arial" w:ascii="Arial" w:hAnsi="Arial"/>
          <w:sz w:val="22"/>
          <w:szCs w:val="22"/>
          <w:vertAlign w:val="superscript"/>
        </w:rPr>
        <w:t>)</w:t>
      </w:r>
      <w:r>
        <w:rPr>
          <w:rFonts w:cs="Arial" w:ascii="Arial" w:hAnsi="Arial"/>
          <w:sz w:val="22"/>
          <w:szCs w:val="22"/>
        </w:rPr>
        <w:t>*.</w:t>
      </w:r>
    </w:p>
    <w:p>
      <w:pPr>
        <w:pStyle w:val="BodyText2"/>
        <w:spacing w:lineRule="auto" w:line="276"/>
        <w:ind w:left="284" w:hanging="284"/>
        <w:rPr>
          <w:rFonts w:ascii="Arial" w:hAnsi="Arial" w:cs="Arial"/>
          <w:sz w:val="22"/>
          <w:szCs w:val="22"/>
        </w:rPr>
      </w:pPr>
      <w:r>
        <w:rPr>
          <w:rFonts w:cs="Arial" w:ascii="Arial" w:hAnsi="Arial"/>
          <w:sz w:val="22"/>
          <w:szCs w:val="22"/>
        </w:rPr>
        <w:t xml:space="preserve">3. Zleceniobiorca upoważnia Zleceniodawcę do rozpowszechniania w dowolnej formie, w prasie, radiu, telewizji, Internecie oraz innych publikacjach, nazwy oraz adresu Zleceniobiorcy, przedmiotu i celu, na który przyznano środki, informacji o wysokości przyznanych środków oraz informacji o złożeniu lub niezłożeniu sprawozdania                               z wykonania zadania publicznego.   </w:t>
      </w:r>
    </w:p>
    <w:p>
      <w:pPr>
        <w:pStyle w:val="Normal"/>
        <w:spacing w:lineRule="auto" w:line="276"/>
        <w:ind w:left="284" w:hanging="284"/>
        <w:jc w:val="both"/>
        <w:rPr>
          <w:rFonts w:ascii="Arial" w:hAnsi="Arial" w:cs="Arial"/>
          <w:sz w:val="22"/>
          <w:szCs w:val="22"/>
        </w:rPr>
      </w:pPr>
      <w:r>
        <w:rPr>
          <w:rFonts w:cs="Arial" w:ascii="Arial" w:hAnsi="Arial"/>
          <w:sz w:val="22"/>
          <w:szCs w:val="22"/>
        </w:rPr>
        <w:t>4. Zleceniobiorca jest zobowiązany informować na bieżąco, jednak nie później niż w terminie 14 dni od daty zaistnienia zmian, w szczególności o:</w:t>
      </w:r>
    </w:p>
    <w:p>
      <w:pPr>
        <w:pStyle w:val="Normal"/>
        <w:numPr>
          <w:ilvl w:val="0"/>
          <w:numId w:val="6"/>
        </w:numPr>
        <w:spacing w:lineRule="auto" w:line="276"/>
        <w:ind w:left="709" w:hanging="425"/>
        <w:jc w:val="both"/>
        <w:rPr>
          <w:rFonts w:ascii="Arial" w:hAnsi="Arial" w:cs="Arial"/>
          <w:sz w:val="22"/>
          <w:szCs w:val="22"/>
        </w:rPr>
      </w:pPr>
      <w:r>
        <w:rPr>
          <w:rFonts w:cs="Arial" w:ascii="Arial" w:hAnsi="Arial"/>
          <w:sz w:val="22"/>
          <w:szCs w:val="22"/>
        </w:rPr>
        <w:t>zmianie adresu siedziby oraz adresów i numerów telefonów osób upoważnionych do reprezentacji;</w:t>
      </w:r>
    </w:p>
    <w:p>
      <w:pPr>
        <w:pStyle w:val="Normal"/>
        <w:numPr>
          <w:ilvl w:val="0"/>
          <w:numId w:val="6"/>
        </w:numPr>
        <w:spacing w:lineRule="auto" w:line="276"/>
        <w:ind w:left="284" w:hanging="0"/>
        <w:jc w:val="both"/>
        <w:rPr>
          <w:rFonts w:ascii="Arial" w:hAnsi="Arial" w:cs="Arial"/>
          <w:b/>
          <w:b/>
          <w:sz w:val="22"/>
          <w:szCs w:val="22"/>
        </w:rPr>
      </w:pPr>
      <w:r>
        <w:rPr>
          <w:rFonts w:cs="Arial" w:ascii="Arial" w:hAnsi="Arial"/>
          <w:sz w:val="22"/>
          <w:szCs w:val="22"/>
        </w:rPr>
        <w:t>ogłoszeniu likwidacji lub wszczęciu postępowania upadłościowego.</w:t>
      </w:r>
    </w:p>
    <w:p>
      <w:pPr>
        <w:pStyle w:val="Normal"/>
        <w:spacing w:lineRule="auto" w:line="276"/>
        <w:jc w:val="center"/>
        <w:rPr>
          <w:rFonts w:ascii="Arial" w:hAnsi="Arial" w:cs="Arial"/>
          <w:b/>
          <w:b/>
          <w:sz w:val="22"/>
          <w:szCs w:val="22"/>
        </w:rPr>
      </w:pPr>
      <w:r>
        <w:rPr>
          <w:rFonts w:cs="Arial" w:ascii="Arial" w:hAnsi="Arial"/>
          <w:b/>
          <w:sz w:val="22"/>
          <w:szCs w:val="22"/>
        </w:rPr>
      </w:r>
    </w:p>
    <w:p>
      <w:pPr>
        <w:pStyle w:val="Normal"/>
        <w:spacing w:lineRule="auto" w:line="276"/>
        <w:jc w:val="center"/>
        <w:rPr>
          <w:rFonts w:ascii="Arial" w:hAnsi="Arial" w:cs="Arial"/>
          <w:b/>
          <w:b/>
          <w:sz w:val="22"/>
          <w:szCs w:val="22"/>
        </w:rPr>
      </w:pPr>
      <w:r>
        <w:rPr>
          <w:rFonts w:cs="Arial" w:ascii="Arial" w:hAnsi="Arial"/>
          <w:b/>
          <w:sz w:val="22"/>
          <w:szCs w:val="22"/>
        </w:rPr>
        <w:t>§ 8</w:t>
      </w:r>
    </w:p>
    <w:p>
      <w:pPr>
        <w:pStyle w:val="Nagwek5"/>
        <w:spacing w:lineRule="auto" w:line="276" w:before="0" w:after="0"/>
        <w:jc w:val="center"/>
        <w:rPr>
          <w:rFonts w:ascii="Arial" w:hAnsi="Arial" w:cs="Arial"/>
          <w:sz w:val="22"/>
          <w:szCs w:val="22"/>
        </w:rPr>
      </w:pPr>
      <w:r>
        <w:rPr>
          <w:rFonts w:cs="Arial" w:ascii="Arial" w:hAnsi="Arial"/>
          <w:i w:val="false"/>
          <w:sz w:val="22"/>
          <w:szCs w:val="22"/>
        </w:rPr>
        <w:t>Kontrola zadania publicznego</w:t>
      </w:r>
    </w:p>
    <w:p>
      <w:pPr>
        <w:pStyle w:val="Normal"/>
        <w:tabs>
          <w:tab w:val="clear" w:pos="708"/>
          <w:tab w:val="left" w:pos="180" w:leader="none"/>
        </w:tabs>
        <w:spacing w:lineRule="auto" w:line="276"/>
        <w:ind w:left="284" w:hanging="284"/>
        <w:jc w:val="both"/>
        <w:rPr>
          <w:rFonts w:ascii="Arial" w:hAnsi="Arial" w:cs="Arial"/>
          <w:sz w:val="22"/>
          <w:szCs w:val="22"/>
          <w:highlight w:val="yellow"/>
        </w:rPr>
      </w:pPr>
      <w:r>
        <w:rPr>
          <w:rFonts w:cs="Arial" w:ascii="Arial" w:hAnsi="Arial"/>
          <w:sz w:val="22"/>
          <w:szCs w:val="22"/>
        </w:rPr>
        <w:t>1. Zleceniodawca sprawuje kontrolę prawidłowości wykonywania zadania publicznego przez Zleceniobiorcę, w tym wydatkowania przekazanej dotacji oraz środków, o których mowa w § 3 ust. 5. Kontrola może być przeprowadzona w toku realizacji zadania publicznego oraz po jego zakończeniu do czasu ustania zobowiązania, o którym mowa w § 6 ust. 2.</w:t>
      </w:r>
    </w:p>
    <w:p>
      <w:pPr>
        <w:pStyle w:val="Normal"/>
        <w:numPr>
          <w:ilvl w:val="0"/>
          <w:numId w:val="5"/>
        </w:numPr>
        <w:tabs>
          <w:tab w:val="clear" w:pos="708"/>
          <w:tab w:val="left" w:pos="284" w:leader="none"/>
        </w:tabs>
        <w:spacing w:lineRule="auto" w:line="276"/>
        <w:ind w:left="284" w:hanging="284"/>
        <w:jc w:val="both"/>
        <w:rPr>
          <w:rFonts w:ascii="Arial" w:hAnsi="Arial" w:cs="Arial"/>
          <w:sz w:val="22"/>
          <w:szCs w:val="22"/>
        </w:rPr>
      </w:pPr>
      <w:r>
        <w:rPr>
          <w:rFonts w:cs="Arial" w:ascii="Arial" w:hAnsi="Arial"/>
          <w:sz w:val="22"/>
          <w:szCs w:val="22"/>
        </w:rPr>
        <w:t>W ramach kontroli, o której mowa w ust. 1, osoby upoważnione przez Zleceniodawcę  mogą badać dokumenty i inne nośniki informacji, które mają lub mogą mieć znaczenie dla oceny prawidłowości wykonywania zadania publicznego, oraz żądać udzielenia ustnie lub na piśmie informacji dotyczących wykonania zadania publicznego. Zleceniobiorca na żądanie kontrolującego zobowiązuje się dostarczyć lub udostępnić dokumenty i inne nośniki informacji oraz udzielić wyjaśnień i informacji w terminie określonym przez kontrolującego.</w:t>
      </w:r>
    </w:p>
    <w:p>
      <w:pPr>
        <w:pStyle w:val="BodyText2"/>
        <w:numPr>
          <w:ilvl w:val="0"/>
          <w:numId w:val="5"/>
        </w:numPr>
        <w:tabs>
          <w:tab w:val="clear" w:pos="708"/>
          <w:tab w:val="left" w:pos="284" w:leader="none"/>
        </w:tabs>
        <w:spacing w:lineRule="auto" w:line="276"/>
        <w:ind w:left="284" w:hanging="284"/>
        <w:rPr>
          <w:rFonts w:ascii="Arial" w:hAnsi="Arial" w:cs="Arial"/>
          <w:sz w:val="22"/>
          <w:szCs w:val="22"/>
        </w:rPr>
      </w:pPr>
      <w:r>
        <w:rPr>
          <w:rFonts w:cs="Arial" w:ascii="Arial" w:hAnsi="Arial"/>
          <w:sz w:val="22"/>
          <w:szCs w:val="22"/>
        </w:rPr>
        <w:t>Prawo kontroli przysługuje osobom upoważnionym przez Zleceniodawcę zarówno w siedzibie Zleceniobiorcy, jak i w miejscu realizacji zadania publicznego.</w:t>
      </w:r>
    </w:p>
    <w:p>
      <w:pPr>
        <w:pStyle w:val="BodyText2"/>
        <w:numPr>
          <w:ilvl w:val="0"/>
          <w:numId w:val="5"/>
        </w:numPr>
        <w:tabs>
          <w:tab w:val="clear" w:pos="708"/>
          <w:tab w:val="left" w:pos="284" w:leader="none"/>
        </w:tabs>
        <w:spacing w:lineRule="auto" w:line="276"/>
        <w:ind w:left="284" w:hanging="284"/>
        <w:rPr>
          <w:rFonts w:ascii="Arial" w:hAnsi="Arial" w:cs="Arial"/>
          <w:sz w:val="22"/>
          <w:szCs w:val="22"/>
        </w:rPr>
      </w:pPr>
      <w:r>
        <w:rPr>
          <w:rFonts w:cs="Arial" w:ascii="Arial" w:hAnsi="Arial"/>
          <w:sz w:val="22"/>
          <w:szCs w:val="22"/>
        </w:rPr>
        <w:t>Kontrola lub poszczególne jej czynności mogą być przeprowadzane również w siedzibie Zleceniodawcy.</w:t>
      </w:r>
    </w:p>
    <w:p>
      <w:pPr>
        <w:pStyle w:val="BodyText2"/>
        <w:numPr>
          <w:ilvl w:val="0"/>
          <w:numId w:val="5"/>
        </w:numPr>
        <w:tabs>
          <w:tab w:val="clear" w:pos="708"/>
          <w:tab w:val="left" w:pos="284" w:leader="none"/>
        </w:tabs>
        <w:spacing w:lineRule="auto" w:line="276"/>
        <w:ind w:left="284" w:hanging="284"/>
        <w:rPr>
          <w:rFonts w:ascii="Arial" w:hAnsi="Arial" w:cs="Arial"/>
          <w:sz w:val="22"/>
          <w:szCs w:val="22"/>
        </w:rPr>
      </w:pPr>
      <w:r>
        <w:rPr>
          <w:rFonts w:cs="Arial" w:ascii="Arial" w:hAnsi="Arial"/>
          <w:sz w:val="22"/>
          <w:szCs w:val="22"/>
        </w:rPr>
        <w:t>O wynikach kontroli, o której mowa w ust. 1, Zleceniodawca poinformuje Zleceniobiorcę,                              a w przypadku stwierdzenia nieprawidłowości przekaże mu wnioski i zalecenia mające na celu ich usunięcie.</w:t>
      </w:r>
    </w:p>
    <w:p>
      <w:pPr>
        <w:pStyle w:val="BodyText2"/>
        <w:numPr>
          <w:ilvl w:val="0"/>
          <w:numId w:val="5"/>
        </w:numPr>
        <w:tabs>
          <w:tab w:val="clear" w:pos="708"/>
          <w:tab w:val="left" w:pos="284" w:leader="none"/>
        </w:tabs>
        <w:spacing w:lineRule="auto" w:line="276"/>
        <w:ind w:left="284" w:hanging="284"/>
        <w:rPr>
          <w:rFonts w:ascii="Arial" w:hAnsi="Arial" w:cs="Arial"/>
          <w:sz w:val="22"/>
          <w:szCs w:val="22"/>
          <w:u w:val="single"/>
        </w:rPr>
      </w:pPr>
      <w:r>
        <w:rPr>
          <w:rFonts w:cs="Arial" w:ascii="Arial" w:hAnsi="Arial"/>
          <w:sz w:val="22"/>
          <w:szCs w:val="22"/>
        </w:rPr>
        <w:t>Zleceniobiorca jest zobowiązany w terminie nie dłuższym niż 14 dni od dnia otrzymania wniosków i zaleceń, o których mowa w ust. 5, do ich wykonania i powiadomienia                          o sposobie ich wykonania Zleceniodawcy.</w:t>
      </w:r>
    </w:p>
    <w:p>
      <w:pPr>
        <w:pStyle w:val="Nagwek4"/>
        <w:spacing w:lineRule="auto" w:line="276" w:before="120" w:after="60"/>
        <w:jc w:val="center"/>
        <w:rPr>
          <w:rFonts w:ascii="Arial" w:hAnsi="Arial" w:cs="Arial"/>
          <w:sz w:val="22"/>
          <w:szCs w:val="22"/>
        </w:rPr>
      </w:pPr>
      <w:r>
        <w:rPr/>
      </w:r>
    </w:p>
    <w:p>
      <w:pPr>
        <w:pStyle w:val="Nagwek4"/>
        <w:spacing w:lineRule="auto" w:line="276" w:before="120" w:after="60"/>
        <w:jc w:val="center"/>
        <w:rPr>
          <w:rFonts w:ascii="Arial" w:hAnsi="Arial" w:cs="Arial"/>
          <w:sz w:val="22"/>
          <w:szCs w:val="22"/>
        </w:rPr>
      </w:pPr>
      <w:r>
        <w:rPr>
          <w:rFonts w:cs="Arial" w:ascii="Arial" w:hAnsi="Arial"/>
          <w:sz w:val="22"/>
          <w:szCs w:val="22"/>
        </w:rPr>
        <w:t>§ 9</w:t>
      </w:r>
    </w:p>
    <w:p>
      <w:pPr>
        <w:pStyle w:val="Nagwek4"/>
        <w:spacing w:lineRule="auto" w:line="276" w:before="0" w:after="0"/>
        <w:jc w:val="center"/>
        <w:rPr>
          <w:rFonts w:ascii="Arial" w:hAnsi="Arial" w:cs="Arial"/>
          <w:sz w:val="22"/>
          <w:szCs w:val="22"/>
        </w:rPr>
      </w:pPr>
      <w:r>
        <w:rPr>
          <w:rFonts w:cs="Arial" w:ascii="Arial" w:hAnsi="Arial"/>
          <w:sz w:val="22"/>
          <w:szCs w:val="22"/>
        </w:rPr>
        <w:t>Obowiązki sprawozdawcze Zleceniobiorcy</w:t>
      </w:r>
    </w:p>
    <w:p>
      <w:pPr>
        <w:pStyle w:val="BodyText2"/>
        <w:numPr>
          <w:ilvl w:val="0"/>
          <w:numId w:val="7"/>
        </w:numPr>
        <w:tabs>
          <w:tab w:val="clear" w:pos="708"/>
          <w:tab w:val="left" w:pos="180" w:leader="none"/>
        </w:tabs>
        <w:spacing w:lineRule="auto" w:line="276"/>
        <w:ind w:left="284" w:hanging="284"/>
        <w:rPr>
          <w:rFonts w:ascii="Arial" w:hAnsi="Arial" w:cs="Arial"/>
          <w:sz w:val="22"/>
          <w:szCs w:val="22"/>
        </w:rPr>
      </w:pPr>
      <w:r>
        <w:rPr>
          <w:rFonts w:cs="Arial" w:ascii="Arial" w:hAnsi="Arial"/>
          <w:color w:val="FF0000"/>
          <w:sz w:val="22"/>
          <w:szCs w:val="22"/>
        </w:rPr>
        <w:t xml:space="preserve"> </w:t>
      </w:r>
      <w:r>
        <w:rPr>
          <w:rFonts w:cs="Arial" w:ascii="Arial" w:hAnsi="Arial"/>
          <w:sz w:val="22"/>
          <w:szCs w:val="22"/>
        </w:rPr>
        <w:t>Akceptacja sprawozdania i rozliczenie dotacji polega na weryfikacji przez Zleceniodawcę założonych w ofercie rezultatów i działań Zleceniobiorcy.</w:t>
      </w:r>
    </w:p>
    <w:p>
      <w:pPr>
        <w:pStyle w:val="BodyText2"/>
        <w:numPr>
          <w:ilvl w:val="0"/>
          <w:numId w:val="7"/>
        </w:numPr>
        <w:tabs>
          <w:tab w:val="clear" w:pos="708"/>
          <w:tab w:val="left" w:pos="180" w:leader="none"/>
        </w:tabs>
        <w:spacing w:lineRule="auto" w:line="276"/>
        <w:ind w:left="284" w:hanging="284"/>
        <w:rPr>
          <w:rFonts w:ascii="Arial" w:hAnsi="Arial" w:cs="Arial"/>
          <w:sz w:val="22"/>
          <w:szCs w:val="22"/>
        </w:rPr>
      </w:pPr>
      <w:r>
        <w:rPr>
          <w:rFonts w:cs="Arial" w:ascii="Arial" w:hAnsi="Arial"/>
          <w:sz w:val="22"/>
          <w:szCs w:val="22"/>
        </w:rPr>
        <w:t xml:space="preserve"> </w:t>
      </w:r>
      <w:r>
        <w:rPr>
          <w:rFonts w:cs="Arial" w:ascii="Arial" w:hAnsi="Arial"/>
          <w:sz w:val="22"/>
          <w:szCs w:val="22"/>
        </w:rPr>
        <w:t>Zleceniodawca może wezwać Zleceniobiorcę do złożenia sprawozdania częściowego                                   z wykonywania zadania publicznego według wzoru stanowiącego załącznik nr 5 do rozporządzenia Przewodniczącego Komitetu do spraw Pożytku Publicznego z dnia 24 października 2018 r. w sprawie wzorów ofert i ramowych wzorów umów dotyczących realizacji zadań publicznych oraz wzorów sprawozdań z wykonania tych zadań (Dz. U.                   z 2018 r. poz. 2057). Zleceniobiorca jest zobowiązany do dostarczenia sprawozdania w terminie 30 dni od dnia doręczenia wezwania</w:t>
      </w:r>
      <w:r>
        <w:rPr>
          <w:rFonts w:cs="Arial" w:ascii="Arial" w:hAnsi="Arial"/>
          <w:bCs/>
          <w:sz w:val="22"/>
          <w:szCs w:val="22"/>
        </w:rPr>
        <w:t>.</w:t>
      </w:r>
    </w:p>
    <w:p>
      <w:pPr>
        <w:pStyle w:val="BodyText2"/>
        <w:numPr>
          <w:ilvl w:val="0"/>
          <w:numId w:val="7"/>
        </w:numPr>
        <w:tabs>
          <w:tab w:val="clear" w:pos="708"/>
          <w:tab w:val="left" w:pos="180" w:leader="none"/>
        </w:tabs>
        <w:spacing w:lineRule="auto" w:line="276"/>
        <w:ind w:left="284" w:hanging="284"/>
        <w:rPr>
          <w:rFonts w:ascii="Arial" w:hAnsi="Arial" w:cs="Arial"/>
          <w:strike/>
          <w:sz w:val="22"/>
          <w:szCs w:val="22"/>
        </w:rPr>
      </w:pPr>
      <w:r>
        <w:rPr>
          <w:rFonts w:cs="Arial" w:ascii="Arial" w:hAnsi="Arial"/>
          <w:bCs/>
          <w:strike/>
          <w:sz w:val="22"/>
          <w:szCs w:val="22"/>
        </w:rPr>
        <w:t>Zleceniobiorca) składa sprawozdanie częściowe z wykonania zadania publicznego sporządzone według wzoru, o którym mowa w ust. 2, w terminie(nach):………………</w:t>
      </w:r>
      <w:r>
        <w:rPr>
          <w:rStyle w:val="Zakotwiczenieprzypisudolnego"/>
          <w:rFonts w:cs="Arial" w:ascii="Arial" w:hAnsi="Arial"/>
          <w:bCs/>
          <w:strike/>
          <w:sz w:val="22"/>
          <w:szCs w:val="22"/>
        </w:rPr>
        <w:footnoteReference w:id="10"/>
      </w:r>
      <w:r>
        <w:rPr>
          <w:rFonts w:cs="Arial" w:ascii="Arial" w:hAnsi="Arial"/>
          <w:bCs/>
          <w:strike/>
          <w:sz w:val="22"/>
          <w:szCs w:val="22"/>
          <w:vertAlign w:val="superscript"/>
        </w:rPr>
        <w:t>)</w:t>
      </w:r>
      <w:r>
        <w:rPr>
          <w:rFonts w:cs="Arial" w:ascii="Arial" w:hAnsi="Arial"/>
          <w:bCs/>
          <w:strike/>
          <w:sz w:val="22"/>
          <w:szCs w:val="22"/>
        </w:rPr>
        <w:t>*.</w:t>
      </w:r>
    </w:p>
    <w:p>
      <w:pPr>
        <w:pStyle w:val="BodyText2"/>
        <w:tabs>
          <w:tab w:val="clear" w:pos="708"/>
          <w:tab w:val="left" w:pos="180" w:leader="none"/>
        </w:tabs>
        <w:spacing w:lineRule="auto" w:line="276"/>
        <w:ind w:left="284" w:hanging="284"/>
        <w:rPr>
          <w:rFonts w:ascii="Arial" w:hAnsi="Arial" w:cs="Arial"/>
          <w:bCs/>
          <w:sz w:val="22"/>
          <w:szCs w:val="22"/>
        </w:rPr>
      </w:pPr>
      <w:r>
        <w:rPr>
          <w:rFonts w:cs="Arial" w:ascii="Arial" w:hAnsi="Arial"/>
          <w:bCs/>
          <w:sz w:val="22"/>
          <w:szCs w:val="22"/>
        </w:rPr>
        <w:t xml:space="preserve">4. </w:t>
      </w:r>
      <w:r>
        <w:rPr>
          <w:rFonts w:cs="Arial" w:ascii="Arial" w:hAnsi="Arial"/>
          <w:bCs/>
          <w:strike/>
          <w:sz w:val="22"/>
          <w:szCs w:val="22"/>
        </w:rPr>
        <w:t>Zleceniobiorca składa sprawozdanie częściowe z wykonania zadania publicznego sporządzone według wzoru, o którym mowa w ust. 2, w terminie 30 dni od dnia zakończenia roku budżetowego</w:t>
      </w:r>
      <w:r>
        <w:rPr>
          <w:rStyle w:val="Zakotwiczenieprzypisudolnego"/>
          <w:rFonts w:cs="Arial" w:ascii="Arial" w:hAnsi="Arial"/>
          <w:bCs/>
          <w:strike/>
          <w:sz w:val="22"/>
          <w:szCs w:val="22"/>
          <w:vertAlign w:val="superscript"/>
        </w:rPr>
        <w:footnoteReference w:id="11"/>
      </w:r>
      <w:r>
        <w:rPr>
          <w:rFonts w:cs="Arial" w:ascii="Arial" w:hAnsi="Arial"/>
          <w:bCs/>
          <w:strike/>
          <w:sz w:val="22"/>
          <w:szCs w:val="22"/>
          <w:vertAlign w:val="superscript"/>
        </w:rPr>
        <w:t>)</w:t>
      </w:r>
      <w:r>
        <w:rPr>
          <w:rFonts w:cs="Arial" w:ascii="Arial" w:hAnsi="Arial"/>
          <w:bCs/>
          <w:strike/>
          <w:sz w:val="22"/>
          <w:szCs w:val="22"/>
        </w:rPr>
        <w:t>*.</w:t>
      </w:r>
    </w:p>
    <w:p>
      <w:pPr>
        <w:pStyle w:val="BodyText2"/>
        <w:numPr>
          <w:ilvl w:val="0"/>
          <w:numId w:val="8"/>
        </w:numPr>
        <w:tabs>
          <w:tab w:val="clear" w:pos="708"/>
          <w:tab w:val="left" w:pos="180" w:leader="none"/>
        </w:tabs>
        <w:spacing w:lineRule="auto" w:line="276"/>
        <w:rPr>
          <w:rFonts w:ascii="Arial" w:hAnsi="Arial" w:cs="Arial"/>
          <w:bCs/>
          <w:sz w:val="22"/>
          <w:szCs w:val="22"/>
        </w:rPr>
      </w:pPr>
      <w:r>
        <w:rPr>
          <w:rFonts w:cs="Arial" w:ascii="Arial" w:hAnsi="Arial"/>
          <w:bCs/>
          <w:sz w:val="22"/>
          <w:szCs w:val="22"/>
        </w:rPr>
        <w:t>Zleceniobiorca składa sprawozdanie końcowe z wykonania zadania publicznego sporządzone według wzoru, o którym mowa w ust. 2, w terminie 30 dni od dnia zakończenia realizacji zadania publicznego.</w:t>
      </w:r>
    </w:p>
    <w:p>
      <w:pPr>
        <w:pStyle w:val="BodyText2"/>
        <w:numPr>
          <w:ilvl w:val="0"/>
          <w:numId w:val="8"/>
        </w:numPr>
        <w:tabs>
          <w:tab w:val="clear" w:pos="708"/>
          <w:tab w:val="left" w:pos="180" w:leader="none"/>
        </w:tabs>
        <w:spacing w:lineRule="auto" w:line="276"/>
        <w:ind w:left="284" w:hanging="284"/>
        <w:rPr>
          <w:rFonts w:ascii="Arial" w:hAnsi="Arial" w:cs="Arial"/>
          <w:sz w:val="22"/>
          <w:szCs w:val="22"/>
        </w:rPr>
      </w:pPr>
      <w:r>
        <w:rPr>
          <w:rFonts w:cs="Arial" w:ascii="Arial" w:hAnsi="Arial"/>
          <w:sz w:val="22"/>
          <w:szCs w:val="22"/>
        </w:rPr>
        <w:t>Zleceniodawca ma prawo żądać, aby Zleceniobiorca, w wyznaczonym terminie, przedstawił dodatkowe informacje, wyjaśnienia oraz dowody do sprawozdań, o których mowa w ust. 2–5. Żądanie to jest wiążące dla Zleceniobiorcy.</w:t>
      </w:r>
    </w:p>
    <w:p>
      <w:pPr>
        <w:pStyle w:val="BodyText2"/>
        <w:numPr>
          <w:ilvl w:val="0"/>
          <w:numId w:val="8"/>
        </w:numPr>
        <w:tabs>
          <w:tab w:val="clear" w:pos="708"/>
          <w:tab w:val="left" w:pos="180" w:leader="none"/>
        </w:tabs>
        <w:spacing w:lineRule="auto" w:line="276"/>
        <w:ind w:left="284" w:hanging="284"/>
        <w:rPr>
          <w:rFonts w:ascii="Arial" w:hAnsi="Arial" w:cs="Arial"/>
          <w:sz w:val="22"/>
          <w:szCs w:val="22"/>
        </w:rPr>
      </w:pPr>
      <w:r>
        <w:rPr>
          <w:rFonts w:cs="Arial" w:ascii="Arial" w:hAnsi="Arial"/>
          <w:sz w:val="22"/>
          <w:szCs w:val="22"/>
        </w:rPr>
        <w:t>W przypadku niezłożenia sprawozdań, o których mowa w ust. 2–5, w terminie Zleceniodawca wzywa pisemnie Zleceniobiorcę do ich złożenia w terminie 7 dni od dnia otrzymania wezwania.</w:t>
      </w:r>
    </w:p>
    <w:p>
      <w:pPr>
        <w:pStyle w:val="BodyText2"/>
        <w:numPr>
          <w:ilvl w:val="0"/>
          <w:numId w:val="8"/>
        </w:numPr>
        <w:tabs>
          <w:tab w:val="clear" w:pos="708"/>
          <w:tab w:val="left" w:pos="180" w:leader="none"/>
        </w:tabs>
        <w:spacing w:lineRule="auto" w:line="276"/>
        <w:ind w:left="284" w:hanging="284"/>
        <w:rPr>
          <w:rFonts w:ascii="Arial" w:hAnsi="Arial" w:cs="Arial"/>
          <w:sz w:val="22"/>
          <w:szCs w:val="22"/>
        </w:rPr>
      </w:pPr>
      <w:r>
        <w:rPr>
          <w:rFonts w:cs="Arial" w:ascii="Arial" w:hAnsi="Arial"/>
          <w:sz w:val="22"/>
          <w:szCs w:val="22"/>
        </w:rPr>
        <w:t>Niezas</w:t>
      </w:r>
      <w:r>
        <w:rPr>
          <w:rFonts w:cs="Arial" w:ascii="Arial" w:hAnsi="Arial"/>
          <w:color w:val="000000"/>
          <w:sz w:val="22"/>
          <w:szCs w:val="22"/>
        </w:rPr>
        <w:t>tosowanie się do wezwania, o którym mowa w ust. 7, skutkuje uznaniem dotacji za wykorzystaną niezgodnie z przeznaczeniem na zasadach, o których mowa w ustawie                              z dnia 27 sierpnia 2009 r. o finansach publicznych (Dz. U. z 202</w:t>
      </w:r>
      <w:r>
        <w:rPr>
          <w:rFonts w:cs="Arial" w:ascii="Arial" w:hAnsi="Arial"/>
          <w:color w:val="000000"/>
          <w:sz w:val="22"/>
          <w:szCs w:val="22"/>
        </w:rPr>
        <w:t>2</w:t>
      </w:r>
      <w:r>
        <w:rPr>
          <w:rFonts w:cs="Arial" w:ascii="Arial" w:hAnsi="Arial"/>
          <w:color w:val="000000"/>
          <w:sz w:val="22"/>
          <w:szCs w:val="22"/>
        </w:rPr>
        <w:t xml:space="preserve"> r. poz. </w:t>
      </w:r>
      <w:r>
        <w:rPr>
          <w:rFonts w:cs="Arial" w:ascii="Arial" w:hAnsi="Arial"/>
          <w:color w:val="000000"/>
          <w:sz w:val="22"/>
          <w:szCs w:val="22"/>
        </w:rPr>
        <w:t>1634</w:t>
      </w:r>
      <w:r>
        <w:rPr>
          <w:rFonts w:cs="Arial" w:ascii="Arial" w:hAnsi="Arial"/>
          <w:color w:val="000000"/>
          <w:sz w:val="22"/>
          <w:szCs w:val="22"/>
        </w:rPr>
        <w:t xml:space="preserve"> z późn. zm.).</w:t>
      </w:r>
    </w:p>
    <w:p>
      <w:pPr>
        <w:pStyle w:val="BodyText2"/>
        <w:numPr>
          <w:ilvl w:val="0"/>
          <w:numId w:val="8"/>
        </w:numPr>
        <w:tabs>
          <w:tab w:val="clear" w:pos="708"/>
          <w:tab w:val="left" w:pos="180" w:leader="none"/>
        </w:tabs>
        <w:spacing w:lineRule="auto" w:line="276"/>
        <w:ind w:left="284" w:hanging="284"/>
        <w:rPr>
          <w:rFonts w:ascii="Arial" w:hAnsi="Arial" w:cs="Arial"/>
          <w:sz w:val="22"/>
          <w:szCs w:val="22"/>
        </w:rPr>
      </w:pPr>
      <w:r>
        <w:rPr>
          <w:rFonts w:cs="Arial" w:ascii="Arial" w:hAnsi="Arial"/>
          <w:color w:val="000000"/>
          <w:sz w:val="22"/>
          <w:szCs w:val="22"/>
        </w:rPr>
        <w:t xml:space="preserve">Niezastosowanie się do </w:t>
      </w:r>
      <w:r>
        <w:rPr>
          <w:rFonts w:cs="Arial" w:ascii="Arial" w:hAnsi="Arial"/>
          <w:sz w:val="22"/>
          <w:szCs w:val="22"/>
        </w:rPr>
        <w:t>wezwania, o którym mowa w ust. 2, 6 lub 7, może być podstawą do natychmiastowego rozwiązania umowy przez Zleceniodawcę.</w:t>
      </w:r>
    </w:p>
    <w:p>
      <w:pPr>
        <w:pStyle w:val="BodyText2"/>
        <w:numPr>
          <w:ilvl w:val="0"/>
          <w:numId w:val="8"/>
        </w:numPr>
        <w:tabs>
          <w:tab w:val="clear" w:pos="708"/>
          <w:tab w:val="left" w:pos="180" w:leader="none"/>
        </w:tabs>
        <w:spacing w:lineRule="auto" w:line="276"/>
        <w:ind w:left="284" w:hanging="284"/>
        <w:rPr>
          <w:rFonts w:ascii="Arial" w:hAnsi="Arial" w:cs="Arial"/>
          <w:sz w:val="22"/>
          <w:szCs w:val="22"/>
        </w:rPr>
      </w:pPr>
      <w:r>
        <w:rPr>
          <w:rFonts w:cs="Arial" w:ascii="Arial" w:hAnsi="Arial"/>
          <w:sz w:val="22"/>
          <w:szCs w:val="22"/>
        </w:rPr>
        <w:t xml:space="preserve">Złożenie sprawozdania końcowego przez Zleceniobiorcę jest równoznaczne z udzieleniem Zleceniodawcy prawa do rozpowszechniania informacji w nim zawartych w sprawozdaniach, materiałach informacyjnych i promocyjnych oraz innych dokumentach urzędowych. </w:t>
      </w:r>
    </w:p>
    <w:p>
      <w:pPr>
        <w:pStyle w:val="BodyText2"/>
        <w:spacing w:lineRule="auto" w:line="276"/>
        <w:jc w:val="center"/>
        <w:rPr>
          <w:rFonts w:ascii="Arial" w:hAnsi="Arial" w:cs="Arial"/>
          <w:b/>
          <w:b/>
          <w:sz w:val="22"/>
          <w:szCs w:val="22"/>
        </w:rPr>
      </w:pPr>
      <w:r>
        <w:rPr>
          <w:rFonts w:cs="Arial" w:ascii="Arial" w:hAnsi="Arial"/>
          <w:b/>
          <w:sz w:val="22"/>
          <w:szCs w:val="22"/>
        </w:rPr>
      </w:r>
    </w:p>
    <w:p>
      <w:pPr>
        <w:pStyle w:val="BodyText2"/>
        <w:spacing w:lineRule="auto" w:line="276"/>
        <w:jc w:val="center"/>
        <w:rPr>
          <w:rFonts w:ascii="Arial" w:hAnsi="Arial" w:cs="Arial"/>
          <w:b/>
          <w:b/>
          <w:sz w:val="22"/>
          <w:szCs w:val="22"/>
        </w:rPr>
      </w:pPr>
      <w:r>
        <w:rPr>
          <w:rFonts w:cs="Arial" w:ascii="Arial" w:hAnsi="Arial"/>
          <w:b/>
          <w:sz w:val="22"/>
          <w:szCs w:val="22"/>
        </w:rPr>
        <w:t>§ 10</w:t>
      </w:r>
    </w:p>
    <w:p>
      <w:pPr>
        <w:pStyle w:val="BodyText2"/>
        <w:spacing w:lineRule="auto" w:line="276"/>
        <w:jc w:val="center"/>
        <w:rPr>
          <w:rFonts w:ascii="Arial" w:hAnsi="Arial" w:cs="Arial"/>
          <w:b/>
          <w:b/>
          <w:sz w:val="22"/>
          <w:szCs w:val="22"/>
        </w:rPr>
      </w:pPr>
      <w:r>
        <w:rPr>
          <w:rFonts w:cs="Arial" w:ascii="Arial" w:hAnsi="Arial"/>
          <w:b/>
          <w:sz w:val="22"/>
          <w:szCs w:val="22"/>
        </w:rPr>
        <w:t>Zwrot środków finansowych</w:t>
      </w:r>
    </w:p>
    <w:p>
      <w:pPr>
        <w:pStyle w:val="BodyText2"/>
        <w:spacing w:lineRule="auto" w:line="276"/>
        <w:ind w:left="284" w:hanging="284"/>
        <w:rPr>
          <w:rFonts w:ascii="Arial" w:hAnsi="Arial" w:cs="Arial"/>
          <w:sz w:val="22"/>
          <w:szCs w:val="22"/>
        </w:rPr>
      </w:pPr>
      <w:r>
        <w:rPr>
          <w:rFonts w:cs="Arial" w:ascii="Arial" w:hAnsi="Arial"/>
          <w:sz w:val="22"/>
          <w:szCs w:val="22"/>
        </w:rPr>
        <w:t>1. Przyznane środki finansowe dotacji określone w § 3 ust.1 oraz uzyskane w związku z realizacją zadania przychody, w tym odsetki bankowe od przekazanej dotacji, Zleceniobiorca jest/są zobowiązany wykorzystać w terminie:</w:t>
      </w:r>
    </w:p>
    <w:p>
      <w:pPr>
        <w:pStyle w:val="BodyText2"/>
        <w:spacing w:lineRule="auto" w:line="276"/>
        <w:ind w:left="284" w:hanging="0"/>
        <w:rPr>
          <w:rFonts w:ascii="Arial" w:hAnsi="Arial" w:cs="Arial"/>
          <w:sz w:val="22"/>
          <w:szCs w:val="22"/>
        </w:rPr>
      </w:pPr>
      <w:r>
        <w:rPr>
          <w:rFonts w:cs="Arial" w:ascii="Arial" w:hAnsi="Arial"/>
          <w:sz w:val="22"/>
          <w:szCs w:val="22"/>
        </w:rPr>
        <w:t>1) 14 dni od dnia zakończenia realizacji zadania publicznego</w:t>
      </w:r>
      <w:r>
        <w:rPr>
          <w:rStyle w:val="Zakotwiczenieprzypisudolnego"/>
          <w:rFonts w:cs="Arial" w:ascii="Arial" w:hAnsi="Arial"/>
          <w:sz w:val="22"/>
          <w:szCs w:val="22"/>
        </w:rPr>
        <w:footnoteReference w:id="12"/>
      </w:r>
      <w:r>
        <w:rPr>
          <w:rFonts w:cs="Arial" w:ascii="Arial" w:hAnsi="Arial"/>
          <w:sz w:val="22"/>
          <w:szCs w:val="22"/>
          <w:vertAlign w:val="superscript"/>
        </w:rPr>
        <w:t>)</w:t>
      </w:r>
      <w:r>
        <w:rPr>
          <w:rFonts w:cs="Arial" w:ascii="Arial" w:hAnsi="Arial"/>
          <w:sz w:val="22"/>
          <w:szCs w:val="22"/>
        </w:rPr>
        <w:t>,</w:t>
      </w:r>
    </w:p>
    <w:p>
      <w:pPr>
        <w:pStyle w:val="BodyText2"/>
        <w:spacing w:lineRule="auto" w:line="276"/>
        <w:ind w:left="284" w:hanging="0"/>
        <w:rPr>
          <w:rFonts w:ascii="Arial" w:hAnsi="Arial" w:cs="Arial"/>
          <w:sz w:val="22"/>
          <w:szCs w:val="22"/>
        </w:rPr>
      </w:pPr>
      <w:r>
        <w:rPr>
          <w:rFonts w:cs="Arial" w:ascii="Arial" w:hAnsi="Arial"/>
          <w:sz w:val="22"/>
          <w:szCs w:val="22"/>
        </w:rPr>
        <w:t xml:space="preserve">2) </w:t>
      </w:r>
      <w:r>
        <w:rPr>
          <w:rFonts w:cs="Arial" w:ascii="Arial" w:hAnsi="Arial"/>
          <w:strike/>
          <w:sz w:val="22"/>
          <w:szCs w:val="22"/>
        </w:rPr>
        <w:t>21 dni od dnia zakończenia realizacji zadania publicznego</w:t>
      </w:r>
      <w:r>
        <w:rPr>
          <w:rStyle w:val="Zakotwiczenieprzypisudolnego"/>
          <w:rFonts w:cs="Arial" w:ascii="Arial" w:hAnsi="Arial"/>
          <w:strike/>
          <w:sz w:val="22"/>
          <w:szCs w:val="22"/>
        </w:rPr>
        <w:footnoteReference w:id="13"/>
      </w:r>
      <w:r>
        <w:rPr>
          <w:rFonts w:cs="Arial" w:ascii="Arial" w:hAnsi="Arial"/>
          <w:strike/>
          <w:sz w:val="22"/>
          <w:szCs w:val="22"/>
          <w:vertAlign w:val="superscript"/>
        </w:rPr>
        <w:t>)</w:t>
      </w:r>
    </w:p>
    <w:p>
      <w:pPr>
        <w:pStyle w:val="BodyText2"/>
        <w:spacing w:lineRule="auto" w:line="276"/>
        <w:ind w:left="284" w:hanging="0"/>
        <w:rPr>
          <w:rFonts w:ascii="Arial" w:hAnsi="Arial" w:cs="Arial"/>
          <w:sz w:val="22"/>
          <w:szCs w:val="22"/>
        </w:rPr>
      </w:pPr>
      <w:r>
        <w:rPr>
          <w:rFonts w:cs="Arial" w:ascii="Arial" w:hAnsi="Arial"/>
          <w:sz w:val="22"/>
          <w:szCs w:val="22"/>
        </w:rPr>
        <w:t>–</w:t>
      </w:r>
      <w:r>
        <w:rPr>
          <w:rFonts w:cs="Arial" w:ascii="Arial" w:hAnsi="Arial"/>
          <w:sz w:val="22"/>
          <w:szCs w:val="22"/>
        </w:rPr>
        <w:t>nie później jednak niż do dnia 31 grudnia każdego roku, w którym jest realizowane zadanie publiczne.</w:t>
      </w:r>
    </w:p>
    <w:p>
      <w:pPr>
        <w:pStyle w:val="BodyText2"/>
        <w:tabs>
          <w:tab w:val="clear" w:pos="708"/>
          <w:tab w:val="left" w:pos="180" w:leader="none"/>
        </w:tabs>
        <w:spacing w:lineRule="auto" w:line="276"/>
        <w:ind w:left="284" w:hanging="284"/>
        <w:rPr>
          <w:rFonts w:ascii="Arial" w:hAnsi="Arial" w:cs="Arial"/>
          <w:sz w:val="22"/>
          <w:szCs w:val="22"/>
        </w:rPr>
      </w:pPr>
      <w:r>
        <w:rPr>
          <w:rFonts w:cs="Arial" w:ascii="Arial" w:hAnsi="Arial"/>
          <w:sz w:val="22"/>
          <w:szCs w:val="22"/>
        </w:rPr>
        <w:t>2. Niewykorzystaną kwotę dotacji przyznaną na dany rok budżetowy Zleceniobiorca jest zobowiązany zwrócić:</w:t>
      </w:r>
    </w:p>
    <w:p>
      <w:pPr>
        <w:pStyle w:val="BodyText2"/>
        <w:spacing w:lineRule="auto" w:line="276"/>
        <w:ind w:left="567" w:hanging="283"/>
        <w:rPr>
          <w:rFonts w:ascii="Arial" w:hAnsi="Arial" w:cs="Arial"/>
          <w:sz w:val="22"/>
          <w:szCs w:val="22"/>
        </w:rPr>
      </w:pPr>
      <w:r>
        <w:rPr>
          <w:rFonts w:cs="Arial" w:ascii="Arial" w:hAnsi="Arial"/>
          <w:sz w:val="22"/>
          <w:szCs w:val="22"/>
        </w:rPr>
        <w:t>1)  w terminie 15 dni od dnia zakończenia realizacji zadania publicznego, o którym mowa w § 2 ust. 1</w:t>
      </w:r>
      <w:r>
        <w:rPr>
          <w:rStyle w:val="Zakotwiczenieprzypisudolnego"/>
          <w:rFonts w:cs="Arial" w:ascii="Arial" w:hAnsi="Arial"/>
          <w:sz w:val="22"/>
          <w:szCs w:val="22"/>
        </w:rPr>
        <w:footnoteReference w:id="14"/>
      </w:r>
      <w:r>
        <w:rPr>
          <w:rFonts w:cs="Arial" w:ascii="Arial" w:hAnsi="Arial"/>
          <w:sz w:val="22"/>
          <w:szCs w:val="22"/>
          <w:vertAlign w:val="superscript"/>
        </w:rPr>
        <w:t>)</w:t>
      </w:r>
      <w:r>
        <w:rPr>
          <w:rFonts w:cs="Arial" w:ascii="Arial" w:hAnsi="Arial"/>
          <w:sz w:val="22"/>
          <w:szCs w:val="22"/>
        </w:rPr>
        <w:t>*;</w:t>
      </w:r>
    </w:p>
    <w:p>
      <w:pPr>
        <w:pStyle w:val="BodyText2"/>
        <w:spacing w:lineRule="auto" w:line="276"/>
        <w:ind w:left="567" w:hanging="283"/>
        <w:rPr>
          <w:rFonts w:ascii="Arial" w:hAnsi="Arial" w:cs="Arial"/>
          <w:strike/>
          <w:sz w:val="22"/>
          <w:szCs w:val="22"/>
        </w:rPr>
      </w:pPr>
      <w:r>
        <w:rPr>
          <w:rFonts w:cs="Arial" w:ascii="Arial" w:hAnsi="Arial"/>
          <w:sz w:val="22"/>
          <w:szCs w:val="22"/>
        </w:rPr>
        <w:t xml:space="preserve">2) </w:t>
      </w:r>
      <w:r>
        <w:rPr>
          <w:rFonts w:cs="Arial" w:ascii="Arial" w:hAnsi="Arial"/>
          <w:strike/>
          <w:sz w:val="22"/>
          <w:szCs w:val="22"/>
        </w:rPr>
        <w:t>w terminie 30 dni od dnia zakończenia realizacji zadania publicznego, o którym mowa w § 2 ust. 1</w:t>
      </w:r>
      <w:r>
        <w:rPr>
          <w:rStyle w:val="Zakotwiczenieprzypisudolnego"/>
          <w:rFonts w:cs="Arial" w:ascii="Arial" w:hAnsi="Arial"/>
          <w:strike/>
          <w:sz w:val="22"/>
          <w:szCs w:val="22"/>
        </w:rPr>
        <w:footnoteReference w:id="15"/>
      </w:r>
      <w:r>
        <w:rPr>
          <w:rFonts w:cs="Arial" w:ascii="Arial" w:hAnsi="Arial"/>
          <w:strike/>
          <w:sz w:val="22"/>
          <w:szCs w:val="22"/>
          <w:vertAlign w:val="superscript"/>
        </w:rPr>
        <w:t>)</w:t>
      </w:r>
      <w:r>
        <w:rPr>
          <w:rFonts w:cs="Arial" w:ascii="Arial" w:hAnsi="Arial"/>
          <w:strike/>
          <w:sz w:val="22"/>
          <w:szCs w:val="22"/>
        </w:rPr>
        <w:t>*;</w:t>
      </w:r>
    </w:p>
    <w:p>
      <w:pPr>
        <w:pStyle w:val="BodyText2"/>
        <w:spacing w:lineRule="auto" w:line="276"/>
        <w:ind w:left="567" w:hanging="283"/>
        <w:rPr>
          <w:rFonts w:ascii="Arial" w:hAnsi="Arial" w:cs="Arial"/>
          <w:sz w:val="22"/>
          <w:szCs w:val="22"/>
        </w:rPr>
      </w:pPr>
      <w:r>
        <w:rPr>
          <w:rFonts w:cs="Arial" w:ascii="Arial" w:hAnsi="Arial"/>
          <w:sz w:val="22"/>
          <w:szCs w:val="22"/>
        </w:rPr>
        <w:t>3) odpowiednio do dnia 31 stycznia następnego roku kalendarzowego lub w przypadku, gdy termin wykorzystania dotacji jest krótszy niż rok budżetowy, w terminie 15 dni od dnia zakończenia realizacji zadania publicznego, o którym mowa w § 2 ust. 1</w:t>
      </w:r>
      <w:r>
        <w:rPr>
          <w:rStyle w:val="Zakotwiczenieprzypisudolnego"/>
          <w:rFonts w:cs="Arial" w:ascii="Arial" w:hAnsi="Arial"/>
          <w:sz w:val="22"/>
          <w:szCs w:val="22"/>
        </w:rPr>
        <w:footnoteReference w:id="16"/>
      </w:r>
      <w:r>
        <w:rPr>
          <w:rFonts w:cs="Arial" w:ascii="Arial" w:hAnsi="Arial"/>
          <w:sz w:val="22"/>
          <w:szCs w:val="22"/>
          <w:vertAlign w:val="superscript"/>
        </w:rPr>
        <w:t>)</w:t>
      </w:r>
      <w:r>
        <w:rPr>
          <w:rFonts w:cs="Arial" w:ascii="Arial" w:hAnsi="Arial"/>
          <w:sz w:val="22"/>
          <w:szCs w:val="22"/>
        </w:rPr>
        <w:t>*.</w:t>
      </w:r>
    </w:p>
    <w:p>
      <w:pPr>
        <w:pStyle w:val="BodyText2"/>
        <w:spacing w:lineRule="auto" w:line="276"/>
        <w:ind w:left="284" w:hanging="284"/>
        <w:rPr>
          <w:rFonts w:ascii="Arial" w:hAnsi="Arial" w:cs="Arial"/>
          <w:b/>
          <w:b/>
          <w:sz w:val="22"/>
          <w:szCs w:val="22"/>
        </w:rPr>
      </w:pPr>
      <w:r>
        <w:rPr>
          <w:rFonts w:cs="Arial" w:ascii="Arial" w:hAnsi="Arial"/>
          <w:sz w:val="22"/>
          <w:szCs w:val="22"/>
        </w:rPr>
        <w:t xml:space="preserve">3. Niewykorzystana kwota dotacji podlega zwrotowi na rachunek bankowy Zleceniodawcy o numerze </w:t>
      </w:r>
      <w:r>
        <w:rPr>
          <w:rStyle w:val="Strong"/>
          <w:rFonts w:cs="Arial" w:ascii="Arial" w:hAnsi="Arial"/>
          <w:sz w:val="22"/>
          <w:szCs w:val="22"/>
        </w:rPr>
        <w:t> 83 8733 0009 0015 0499 2000 0130</w:t>
      </w:r>
      <w:r>
        <w:rPr>
          <w:rFonts w:cs="Arial" w:ascii="Arial" w:hAnsi="Arial"/>
          <w:sz w:val="22"/>
          <w:szCs w:val="22"/>
        </w:rPr>
        <w:t>.</w:t>
      </w:r>
    </w:p>
    <w:p>
      <w:pPr>
        <w:pStyle w:val="BodyText2"/>
        <w:spacing w:lineRule="auto" w:line="276"/>
        <w:ind w:left="284" w:hanging="284"/>
        <w:rPr>
          <w:rFonts w:ascii="Arial" w:hAnsi="Arial" w:cs="Arial"/>
          <w:b/>
          <w:b/>
          <w:sz w:val="22"/>
          <w:szCs w:val="22"/>
        </w:rPr>
      </w:pPr>
      <w:r>
        <w:rPr>
          <w:rFonts w:cs="Arial" w:ascii="Arial" w:hAnsi="Arial"/>
          <w:sz w:val="22"/>
          <w:szCs w:val="22"/>
        </w:rPr>
        <w:t xml:space="preserve">4. Odsetki od niewykorzystanej kwoty dotacji zwróconej po terminie, o którym mowa w ust. 2, podlegają zwrotowi w wysokości określonej jak dla zaległości podatkowych na rachunek bankowy Zleceniodawcy o numerze </w:t>
      </w:r>
      <w:r>
        <w:rPr>
          <w:rStyle w:val="Strong"/>
          <w:rFonts w:cs="Arial" w:ascii="Arial" w:hAnsi="Arial"/>
          <w:sz w:val="22"/>
          <w:szCs w:val="22"/>
        </w:rPr>
        <w:t>83 8733 0009 0015 0499 2000 0130</w:t>
      </w:r>
      <w:r>
        <w:rPr>
          <w:rFonts w:cs="Arial" w:ascii="Arial" w:hAnsi="Arial"/>
          <w:sz w:val="22"/>
          <w:szCs w:val="22"/>
        </w:rPr>
        <w:t>. Odsetki nalicza się, począwszy od dnia następującego po dniu, w którym upłynął termin zwrotu niewykorzystanej kwoty dotacji.</w:t>
      </w:r>
    </w:p>
    <w:p>
      <w:pPr>
        <w:pStyle w:val="Normal"/>
        <w:spacing w:lineRule="auto" w:line="276"/>
        <w:ind w:left="284" w:hanging="284"/>
        <w:jc w:val="both"/>
        <w:rPr>
          <w:rFonts w:ascii="Arial" w:hAnsi="Arial" w:cs="Arial"/>
          <w:sz w:val="22"/>
          <w:szCs w:val="22"/>
        </w:rPr>
      </w:pPr>
      <w:r>
        <w:rPr>
          <w:rFonts w:cs="Arial" w:ascii="Arial" w:hAnsi="Arial"/>
          <w:sz w:val="22"/>
          <w:szCs w:val="22"/>
        </w:rPr>
        <w:t>5. Niewykorzystane przychody i odsetki bankowe od przyznanej dotacji podlegają zwrotowi na zasadach określonych w ust. 2–4.</w:t>
      </w:r>
    </w:p>
    <w:p>
      <w:pPr>
        <w:pStyle w:val="BodyText2"/>
        <w:tabs>
          <w:tab w:val="clear" w:pos="708"/>
          <w:tab w:val="left" w:pos="180" w:leader="none"/>
          <w:tab w:val="left" w:pos="360" w:leader="none"/>
        </w:tabs>
        <w:spacing w:lineRule="auto" w:line="276"/>
        <w:ind w:left="284" w:hanging="284"/>
        <w:rPr>
          <w:rFonts w:ascii="Arial" w:hAnsi="Arial" w:cs="Arial"/>
          <w:sz w:val="22"/>
          <w:szCs w:val="22"/>
        </w:rPr>
      </w:pPr>
      <w:r>
        <w:rPr>
          <w:rFonts w:cs="Arial" w:ascii="Arial" w:hAnsi="Arial"/>
          <w:sz w:val="22"/>
          <w:szCs w:val="22"/>
        </w:rPr>
        <w:t>6.  Kwota dotacji:</w:t>
      </w:r>
    </w:p>
    <w:p>
      <w:pPr>
        <w:pStyle w:val="BodyText2"/>
        <w:spacing w:lineRule="auto" w:line="276"/>
        <w:ind w:left="284" w:hanging="0"/>
        <w:rPr>
          <w:rFonts w:ascii="Arial" w:hAnsi="Arial" w:cs="Arial"/>
          <w:sz w:val="22"/>
          <w:szCs w:val="22"/>
        </w:rPr>
      </w:pPr>
      <w:r>
        <w:rPr>
          <w:rFonts w:cs="Arial" w:ascii="Arial" w:hAnsi="Arial"/>
          <w:sz w:val="22"/>
          <w:szCs w:val="22"/>
        </w:rPr>
        <w:t>1) wykorzystana niezgodnie z przeznaczeniem,</w:t>
      </w:r>
    </w:p>
    <w:p>
      <w:pPr>
        <w:pStyle w:val="BodyText2"/>
        <w:spacing w:lineRule="auto" w:line="276"/>
        <w:ind w:left="284" w:hanging="0"/>
        <w:rPr>
          <w:rFonts w:ascii="Arial" w:hAnsi="Arial" w:cs="Arial"/>
          <w:sz w:val="22"/>
          <w:szCs w:val="22"/>
        </w:rPr>
      </w:pPr>
      <w:r>
        <w:rPr>
          <w:rFonts w:cs="Arial" w:ascii="Arial" w:hAnsi="Arial"/>
          <w:sz w:val="22"/>
          <w:szCs w:val="22"/>
        </w:rPr>
        <w:t>2) pobrana nienależnie lub w nadmiernej wysokości</w:t>
      </w:r>
    </w:p>
    <w:p>
      <w:pPr>
        <w:pStyle w:val="Normal"/>
        <w:spacing w:lineRule="auto" w:line="276"/>
        <w:ind w:left="426" w:hanging="142"/>
        <w:jc w:val="both"/>
        <w:rPr>
          <w:rFonts w:ascii="Arial" w:hAnsi="Arial" w:cs="Arial"/>
          <w:sz w:val="22"/>
          <w:szCs w:val="22"/>
        </w:rPr>
      </w:pPr>
      <w:r>
        <w:rPr>
          <w:rFonts w:cs="Arial" w:ascii="Arial" w:hAnsi="Arial"/>
          <w:sz w:val="22"/>
          <w:szCs w:val="22"/>
        </w:rPr>
        <w:t xml:space="preserve">– </w:t>
      </w:r>
      <w:r>
        <w:rPr>
          <w:rFonts w:cs="Arial" w:ascii="Arial" w:hAnsi="Arial"/>
          <w:sz w:val="22"/>
          <w:szCs w:val="22"/>
        </w:rPr>
        <w:t>podlega zwrotowi wraz z odsetkami w wysokości określonej jak dla zaległości  podatkowych, na zasadach określonych w przepisach o finansach publicznych.</w:t>
      </w:r>
    </w:p>
    <w:p>
      <w:pPr>
        <w:pStyle w:val="Normal"/>
        <w:spacing w:lineRule="auto" w:line="276"/>
        <w:rPr>
          <w:rFonts w:ascii="Arial" w:hAnsi="Arial" w:cs="Arial"/>
          <w:b/>
          <w:b/>
          <w:sz w:val="22"/>
          <w:szCs w:val="22"/>
        </w:rPr>
      </w:pPr>
      <w:r>
        <w:rPr>
          <w:rFonts w:cs="Arial" w:ascii="Arial" w:hAnsi="Arial"/>
          <w:b/>
          <w:sz w:val="22"/>
          <w:szCs w:val="22"/>
        </w:rPr>
      </w:r>
    </w:p>
    <w:p>
      <w:pPr>
        <w:pStyle w:val="Normal"/>
        <w:spacing w:lineRule="auto" w:line="276"/>
        <w:jc w:val="center"/>
        <w:rPr>
          <w:rFonts w:ascii="Arial" w:hAnsi="Arial" w:cs="Arial"/>
          <w:b/>
          <w:b/>
          <w:sz w:val="22"/>
          <w:szCs w:val="22"/>
        </w:rPr>
      </w:pPr>
      <w:r>
        <w:rPr>
          <w:rFonts w:cs="Arial" w:ascii="Arial" w:hAnsi="Arial"/>
          <w:b/>
          <w:sz w:val="22"/>
          <w:szCs w:val="22"/>
        </w:rPr>
        <w:t>§ 11</w:t>
      </w:r>
    </w:p>
    <w:p>
      <w:pPr>
        <w:pStyle w:val="Nagwek1"/>
        <w:spacing w:lineRule="auto" w:line="276" w:before="0" w:after="0"/>
        <w:jc w:val="center"/>
        <w:rPr>
          <w:rFonts w:ascii="Arial" w:hAnsi="Arial" w:cs="Arial"/>
          <w:sz w:val="22"/>
          <w:szCs w:val="22"/>
        </w:rPr>
      </w:pPr>
      <w:r>
        <w:rPr>
          <w:rFonts w:cs="Arial" w:ascii="Arial" w:hAnsi="Arial"/>
          <w:sz w:val="22"/>
          <w:szCs w:val="22"/>
        </w:rPr>
        <w:t>Rozwiązanie umowy za porozumieniem Stron</w:t>
      </w:r>
    </w:p>
    <w:p>
      <w:pPr>
        <w:pStyle w:val="Normal"/>
        <w:numPr>
          <w:ilvl w:val="0"/>
          <w:numId w:val="1"/>
        </w:numPr>
        <w:tabs>
          <w:tab w:val="clear" w:pos="708"/>
          <w:tab w:val="left" w:pos="180" w:leader="none"/>
        </w:tabs>
        <w:spacing w:lineRule="auto" w:line="276"/>
        <w:ind w:left="284" w:hanging="284"/>
        <w:jc w:val="both"/>
        <w:rPr>
          <w:rFonts w:ascii="Arial" w:hAnsi="Arial" w:cs="Arial"/>
          <w:sz w:val="22"/>
          <w:szCs w:val="22"/>
        </w:rPr>
      </w:pPr>
      <w:r>
        <w:rPr>
          <w:rFonts w:cs="Arial" w:ascii="Arial" w:hAnsi="Arial"/>
          <w:sz w:val="22"/>
          <w:szCs w:val="22"/>
        </w:rPr>
        <w:t>Umowa może być rozwiązana na mocy porozumienia Stron</w:t>
      </w:r>
      <w:r>
        <w:rPr>
          <w:rFonts w:cs="Arial" w:ascii="Arial" w:hAnsi="Arial"/>
          <w:color w:val="000000"/>
          <w:sz w:val="22"/>
          <w:szCs w:val="22"/>
        </w:rPr>
        <w:t xml:space="preserve"> w przypadku wystąpienia okoliczności, za które Strony nie ponoszą odpowiedzialności, w tym w przypadku siły wyższej w rozumieniu ustawy z dnia 23 kwietnia 1964 r. – Kodeks cywilny (Dz. U.</w:t>
        <w:br/>
        <w:t>z 202</w:t>
      </w:r>
      <w:r>
        <w:rPr>
          <w:rFonts w:cs="Arial" w:ascii="Arial" w:hAnsi="Arial"/>
          <w:color w:val="000000"/>
          <w:sz w:val="22"/>
          <w:szCs w:val="22"/>
        </w:rPr>
        <w:t>2</w:t>
      </w:r>
      <w:r>
        <w:rPr>
          <w:rFonts w:cs="Arial" w:ascii="Arial" w:hAnsi="Arial"/>
          <w:color w:val="000000"/>
          <w:sz w:val="22"/>
          <w:szCs w:val="22"/>
        </w:rPr>
        <w:t xml:space="preserve"> r. poz. </w:t>
      </w:r>
      <w:r>
        <w:rPr>
          <w:rFonts w:cs="Arial" w:ascii="Arial" w:hAnsi="Arial"/>
          <w:color w:val="000000"/>
          <w:sz w:val="22"/>
          <w:szCs w:val="22"/>
        </w:rPr>
        <w:t>1360</w:t>
      </w:r>
      <w:r>
        <w:rPr>
          <w:rFonts w:cs="Arial" w:ascii="Arial" w:hAnsi="Arial"/>
          <w:color w:val="000000"/>
          <w:sz w:val="22"/>
          <w:szCs w:val="22"/>
        </w:rPr>
        <w:t>, z późn. zm.), które uniemożliwiają wykonanie umowy.</w:t>
      </w:r>
    </w:p>
    <w:p>
      <w:pPr>
        <w:pStyle w:val="Normal"/>
        <w:numPr>
          <w:ilvl w:val="0"/>
          <w:numId w:val="1"/>
        </w:numPr>
        <w:tabs>
          <w:tab w:val="clear" w:pos="708"/>
          <w:tab w:val="left" w:pos="180" w:leader="none"/>
        </w:tabs>
        <w:spacing w:lineRule="auto" w:line="276"/>
        <w:ind w:left="284" w:hanging="284"/>
        <w:jc w:val="both"/>
        <w:rPr>
          <w:rFonts w:ascii="Arial" w:hAnsi="Arial" w:cs="Arial"/>
          <w:sz w:val="22"/>
          <w:szCs w:val="22"/>
        </w:rPr>
      </w:pPr>
      <w:r>
        <w:rPr>
          <w:rFonts w:cs="Arial" w:ascii="Arial" w:hAnsi="Arial"/>
          <w:color w:val="000000"/>
          <w:sz w:val="22"/>
          <w:szCs w:val="22"/>
        </w:rPr>
        <w:t>W przypadku rozwiązania umowy w trybie określonym w ust. 1 sk</w:t>
      </w:r>
      <w:r>
        <w:rPr>
          <w:rFonts w:cs="Arial" w:ascii="Arial" w:hAnsi="Arial"/>
          <w:sz w:val="22"/>
          <w:szCs w:val="22"/>
        </w:rPr>
        <w:t xml:space="preserve">utki finansowe </w:t>
        <w:br/>
        <w:t>i obowiązek zwrotu środków finansowych Strony określą w protokole.</w:t>
      </w:r>
    </w:p>
    <w:p>
      <w:pPr>
        <w:pStyle w:val="Normal"/>
        <w:tabs>
          <w:tab w:val="clear" w:pos="708"/>
          <w:tab w:val="left" w:pos="180" w:leader="none"/>
        </w:tabs>
        <w:spacing w:lineRule="auto" w:line="276"/>
        <w:jc w:val="both"/>
        <w:rPr>
          <w:rFonts w:ascii="Arial" w:hAnsi="Arial" w:cs="Arial"/>
          <w:sz w:val="22"/>
          <w:szCs w:val="22"/>
        </w:rPr>
      </w:pPr>
      <w:r>
        <w:rPr>
          <w:rFonts w:cs="Arial" w:ascii="Arial" w:hAnsi="Arial"/>
          <w:sz w:val="22"/>
          <w:szCs w:val="22"/>
        </w:rPr>
      </w:r>
    </w:p>
    <w:p>
      <w:pPr>
        <w:pStyle w:val="Normal"/>
        <w:spacing w:lineRule="auto" w:line="276"/>
        <w:jc w:val="center"/>
        <w:rPr>
          <w:rFonts w:ascii="Arial" w:hAnsi="Arial" w:cs="Arial"/>
          <w:b/>
          <w:b/>
          <w:sz w:val="22"/>
          <w:szCs w:val="22"/>
        </w:rPr>
      </w:pPr>
      <w:r>
        <w:rPr>
          <w:rFonts w:cs="Arial" w:ascii="Arial" w:hAnsi="Arial"/>
          <w:b/>
          <w:sz w:val="22"/>
          <w:szCs w:val="22"/>
        </w:rPr>
        <w:t>§ 12</w:t>
      </w:r>
    </w:p>
    <w:p>
      <w:pPr>
        <w:pStyle w:val="Normal"/>
        <w:spacing w:lineRule="auto" w:line="276"/>
        <w:jc w:val="center"/>
        <w:rPr>
          <w:rFonts w:ascii="Arial" w:hAnsi="Arial" w:cs="Arial"/>
          <w:sz w:val="22"/>
          <w:szCs w:val="22"/>
        </w:rPr>
      </w:pPr>
      <w:r>
        <w:rPr>
          <w:rFonts w:cs="Arial" w:ascii="Arial" w:hAnsi="Arial"/>
          <w:b/>
          <w:sz w:val="22"/>
          <w:szCs w:val="22"/>
        </w:rPr>
        <w:t>Odstąpienie od umowy przez Zleceniobiorcę</w:t>
      </w:r>
    </w:p>
    <w:p>
      <w:pPr>
        <w:pStyle w:val="Normal"/>
        <w:numPr>
          <w:ilvl w:val="0"/>
          <w:numId w:val="3"/>
        </w:numPr>
        <w:tabs>
          <w:tab w:val="clear" w:pos="708"/>
        </w:tabs>
        <w:spacing w:lineRule="auto" w:line="276"/>
        <w:ind w:left="284" w:hanging="284"/>
        <w:jc w:val="both"/>
        <w:rPr>
          <w:rFonts w:ascii="Arial" w:hAnsi="Arial" w:cs="Arial"/>
          <w:sz w:val="22"/>
          <w:szCs w:val="22"/>
        </w:rPr>
      </w:pPr>
      <w:r>
        <w:rPr>
          <w:rFonts w:cs="Arial" w:ascii="Arial" w:hAnsi="Arial"/>
          <w:sz w:val="22"/>
          <w:szCs w:val="22"/>
        </w:rPr>
        <w:t xml:space="preserve">W przypadku uprawdopodobnienia wystąpienia okoliczności uniemożliwiających wykonanie niniejszej umowy Zleceniobiorca może odstąpić od umowy, składając stosowne oświadczenie na piśmie nie później niż do dnia przekazania dotacji, </w:t>
        <w:br/>
        <w:t>z zastrzeżeniem ust. 2.</w:t>
      </w:r>
    </w:p>
    <w:p>
      <w:pPr>
        <w:pStyle w:val="Normal"/>
        <w:numPr>
          <w:ilvl w:val="0"/>
          <w:numId w:val="3"/>
        </w:numPr>
        <w:tabs>
          <w:tab w:val="clear" w:pos="708"/>
        </w:tabs>
        <w:spacing w:lineRule="auto" w:line="276"/>
        <w:ind w:left="284" w:hanging="284"/>
        <w:jc w:val="both"/>
        <w:rPr>
          <w:rFonts w:ascii="Arial" w:hAnsi="Arial" w:cs="Arial"/>
          <w:sz w:val="22"/>
          <w:szCs w:val="22"/>
        </w:rPr>
      </w:pPr>
      <w:r>
        <w:rPr>
          <w:rFonts w:cs="Arial" w:ascii="Arial" w:hAnsi="Arial"/>
          <w:sz w:val="22"/>
          <w:szCs w:val="22"/>
        </w:rPr>
        <w:t>Zleceniobiorca może odstąpić od umowy, nie później jednak niż do dnia przekazania dotacji, jeżeli Zleceniodawca nie przekaże dotacji w terminie określonym w umowie.</w:t>
      </w:r>
    </w:p>
    <w:p>
      <w:pPr>
        <w:pStyle w:val="Normal"/>
        <w:spacing w:lineRule="auto" w:line="276"/>
        <w:jc w:val="center"/>
        <w:rPr>
          <w:rFonts w:ascii="Arial" w:hAnsi="Arial" w:cs="Arial"/>
          <w:b/>
          <w:b/>
          <w:sz w:val="22"/>
          <w:szCs w:val="22"/>
        </w:rPr>
      </w:pPr>
      <w:r>
        <w:rPr>
          <w:rFonts w:cs="Arial" w:ascii="Arial" w:hAnsi="Arial"/>
          <w:b/>
          <w:sz w:val="22"/>
          <w:szCs w:val="22"/>
        </w:rPr>
      </w:r>
    </w:p>
    <w:p>
      <w:pPr>
        <w:pStyle w:val="Normal"/>
        <w:spacing w:lineRule="auto" w:line="276"/>
        <w:jc w:val="center"/>
        <w:rPr>
          <w:rFonts w:ascii="Arial" w:hAnsi="Arial" w:cs="Arial"/>
          <w:b/>
          <w:b/>
          <w:sz w:val="22"/>
          <w:szCs w:val="22"/>
        </w:rPr>
      </w:pPr>
      <w:r>
        <w:rPr>
          <w:rFonts w:cs="Arial" w:ascii="Arial" w:hAnsi="Arial"/>
          <w:b/>
          <w:sz w:val="22"/>
          <w:szCs w:val="22"/>
        </w:rPr>
        <w:t>§ 13</w:t>
      </w:r>
    </w:p>
    <w:p>
      <w:pPr>
        <w:pStyle w:val="Normal"/>
        <w:spacing w:lineRule="auto" w:line="276"/>
        <w:jc w:val="center"/>
        <w:rPr>
          <w:rFonts w:ascii="Arial" w:hAnsi="Arial" w:cs="Arial"/>
          <w:b/>
          <w:b/>
          <w:sz w:val="22"/>
          <w:szCs w:val="22"/>
        </w:rPr>
      </w:pPr>
      <w:r>
        <w:rPr>
          <w:rFonts w:cs="Arial" w:ascii="Arial" w:hAnsi="Arial"/>
          <w:b/>
          <w:sz w:val="22"/>
          <w:szCs w:val="22"/>
        </w:rPr>
        <w:t>Rozwiązanie umowy przez Zleceniodawcę</w:t>
      </w:r>
    </w:p>
    <w:p>
      <w:pPr>
        <w:pStyle w:val="Normal"/>
        <w:spacing w:lineRule="auto" w:line="276"/>
        <w:ind w:left="284" w:hanging="284"/>
        <w:jc w:val="both"/>
        <w:rPr>
          <w:rFonts w:ascii="Arial" w:hAnsi="Arial" w:cs="Arial"/>
          <w:b/>
          <w:b/>
          <w:sz w:val="22"/>
          <w:szCs w:val="22"/>
        </w:rPr>
      </w:pPr>
      <w:r>
        <w:rPr>
          <w:rFonts w:cs="Arial" w:ascii="Arial" w:hAnsi="Arial"/>
          <w:sz w:val="22"/>
          <w:szCs w:val="22"/>
        </w:rPr>
        <w:t>1. Umowa może być rozwiązana przez Zleceniodawcę ze skutkiem natychmiastowym w przypadku:</w:t>
      </w:r>
    </w:p>
    <w:p>
      <w:pPr>
        <w:pStyle w:val="Normal"/>
        <w:spacing w:lineRule="auto" w:line="276"/>
        <w:ind w:left="567" w:hanging="295"/>
        <w:jc w:val="both"/>
        <w:rPr>
          <w:rFonts w:ascii="Arial" w:hAnsi="Arial" w:cs="Arial"/>
          <w:sz w:val="22"/>
          <w:szCs w:val="22"/>
        </w:rPr>
      </w:pPr>
      <w:r>
        <w:rPr>
          <w:rFonts w:cs="Arial" w:ascii="Arial" w:hAnsi="Arial"/>
          <w:sz w:val="22"/>
          <w:szCs w:val="22"/>
        </w:rPr>
        <w:t>1)</w:t>
        <w:tab/>
        <w:t>wykorzystywania udzielonej dotacji niezgodnie z przeznaczeniem lub pobrania w nadmiernej wysokości lub nienależnie, tj. bez podstawy prawnej;</w:t>
      </w:r>
    </w:p>
    <w:p>
      <w:pPr>
        <w:pStyle w:val="Normal"/>
        <w:spacing w:lineRule="auto" w:line="276"/>
        <w:ind w:left="567" w:hanging="295"/>
        <w:jc w:val="both"/>
        <w:rPr>
          <w:rFonts w:ascii="Arial" w:hAnsi="Arial" w:cs="Arial"/>
          <w:sz w:val="22"/>
          <w:szCs w:val="22"/>
        </w:rPr>
      </w:pPr>
      <w:r>
        <w:rPr>
          <w:rFonts w:cs="Arial" w:ascii="Arial" w:hAnsi="Arial"/>
          <w:sz w:val="22"/>
          <w:szCs w:val="22"/>
        </w:rPr>
        <w:t>2)</w:t>
        <w:tab/>
        <w:t xml:space="preserve">nieterminowego oraz nienależytego wykonywania umowy, w szczególności zmniejszenia zakresu rzeczowego realizowanego zadania publicznego; </w:t>
      </w:r>
    </w:p>
    <w:p>
      <w:pPr>
        <w:pStyle w:val="Normal"/>
        <w:spacing w:lineRule="auto" w:line="276"/>
        <w:ind w:left="567" w:hanging="295"/>
        <w:jc w:val="both"/>
        <w:rPr>
          <w:rFonts w:ascii="Arial" w:hAnsi="Arial" w:cs="Arial"/>
          <w:sz w:val="22"/>
          <w:szCs w:val="22"/>
        </w:rPr>
      </w:pPr>
      <w:r>
        <w:rPr>
          <w:rFonts w:cs="Arial" w:ascii="Arial" w:hAnsi="Arial"/>
          <w:sz w:val="22"/>
          <w:szCs w:val="22"/>
        </w:rPr>
        <w:t>3)</w:t>
        <w:tab/>
        <w:t>przekazania przez Zleceniobiorcę części lub całości dotacji osobie trzeciej w sposób niezgodny z niniejszą umową;</w:t>
      </w:r>
    </w:p>
    <w:p>
      <w:pPr>
        <w:pStyle w:val="Normal"/>
        <w:spacing w:lineRule="auto" w:line="276"/>
        <w:ind w:left="567" w:hanging="295"/>
        <w:jc w:val="both"/>
        <w:rPr>
          <w:rFonts w:ascii="Arial" w:hAnsi="Arial" w:cs="Arial"/>
          <w:sz w:val="22"/>
          <w:szCs w:val="22"/>
        </w:rPr>
      </w:pPr>
      <w:r>
        <w:rPr>
          <w:rFonts w:cs="Arial" w:ascii="Arial" w:hAnsi="Arial"/>
          <w:sz w:val="22"/>
          <w:szCs w:val="22"/>
        </w:rPr>
        <w:t>4)</w:t>
        <w:tab/>
        <w:t>nieprzedłożenia przez Zleceniobiorcę sprawozdania z wykonania zadania publicznego w terminie określonym i na zasadach określonych w niniejszej umowie;</w:t>
      </w:r>
    </w:p>
    <w:p>
      <w:pPr>
        <w:pStyle w:val="Normal"/>
        <w:spacing w:lineRule="auto" w:line="276"/>
        <w:ind w:left="567" w:hanging="295"/>
        <w:jc w:val="both"/>
        <w:rPr>
          <w:rFonts w:ascii="Arial" w:hAnsi="Arial" w:cs="Arial"/>
          <w:sz w:val="22"/>
          <w:szCs w:val="22"/>
        </w:rPr>
      </w:pPr>
      <w:r>
        <w:rPr>
          <w:rFonts w:cs="Arial" w:ascii="Arial" w:hAnsi="Arial"/>
          <w:sz w:val="22"/>
          <w:szCs w:val="22"/>
        </w:rPr>
        <w:t>5)</w:t>
        <w:tab/>
        <w:t>odmowy poddania się przez Zleceniobiorcę kontroli albo niedoprowadzenia przez Zleceniobiorcę w terminie określonym przez Zleceniodawcę do usunięcia stwierdzonych nieprawidłowości;</w:t>
      </w:r>
    </w:p>
    <w:p>
      <w:pPr>
        <w:pStyle w:val="Normal"/>
        <w:spacing w:lineRule="auto" w:line="276"/>
        <w:ind w:left="567" w:hanging="295"/>
        <w:jc w:val="both"/>
        <w:rPr>
          <w:rFonts w:ascii="Arial" w:hAnsi="Arial" w:cs="Arial"/>
          <w:sz w:val="22"/>
          <w:szCs w:val="22"/>
        </w:rPr>
      </w:pPr>
      <w:r>
        <w:rPr>
          <w:rFonts w:cs="Arial" w:ascii="Arial" w:hAnsi="Arial"/>
          <w:sz w:val="22"/>
          <w:szCs w:val="22"/>
        </w:rPr>
        <w:t>6)</w:t>
        <w:tab/>
        <w:t>stwierdzenia, że oferta na realizację zadania publicznego była nieważna lub została złożona przez osoby do tego nieuprawnione.</w:t>
      </w:r>
    </w:p>
    <w:p>
      <w:pPr>
        <w:pStyle w:val="Wcicietrecitekstu"/>
        <w:spacing w:lineRule="auto" w:line="276" w:before="0" w:after="0"/>
        <w:ind w:left="284" w:hanging="284"/>
        <w:jc w:val="both"/>
        <w:rPr>
          <w:rFonts w:ascii="Arial" w:hAnsi="Arial" w:cs="Arial"/>
          <w:sz w:val="22"/>
          <w:szCs w:val="22"/>
        </w:rPr>
      </w:pPr>
      <w:r>
        <w:rPr>
          <w:rFonts w:cs="Arial" w:ascii="Arial" w:hAnsi="Arial"/>
          <w:sz w:val="22"/>
          <w:szCs w:val="22"/>
        </w:rPr>
        <w:t>2. Zleceniodawca, rozwiązując umowę, określi kwotę dotacji podlegającą zwrotowi w wyniku stwierdzenia okoliczności, o których mowa w ust. 1, wraz z odsetkami w wysokości określonej jak dla zaległości podatkowych, naliczanymi od dnia przekazania dotacji, termin jej zwrotu oraz nazwę i numer rachunku bankowego, na który należy dokonać wpłaty.</w:t>
      </w:r>
    </w:p>
    <w:p>
      <w:pPr>
        <w:pStyle w:val="Normal"/>
        <w:spacing w:lineRule="auto" w:line="276"/>
        <w:jc w:val="center"/>
        <w:rPr>
          <w:rFonts w:ascii="Arial" w:hAnsi="Arial" w:cs="Arial"/>
          <w:b/>
          <w:b/>
          <w:sz w:val="22"/>
          <w:szCs w:val="22"/>
        </w:rPr>
      </w:pPr>
      <w:r>
        <w:rPr>
          <w:rFonts w:cs="Arial" w:ascii="Arial" w:hAnsi="Arial"/>
          <w:b/>
          <w:sz w:val="22"/>
          <w:szCs w:val="22"/>
        </w:rPr>
        <w:t>§ 14</w:t>
      </w:r>
    </w:p>
    <w:p>
      <w:pPr>
        <w:pStyle w:val="Normal"/>
        <w:spacing w:lineRule="auto" w:line="276"/>
        <w:jc w:val="center"/>
        <w:rPr>
          <w:rFonts w:ascii="Arial" w:hAnsi="Arial" w:cs="Arial"/>
          <w:b/>
          <w:b/>
          <w:sz w:val="22"/>
          <w:szCs w:val="22"/>
        </w:rPr>
      </w:pPr>
      <w:r>
        <w:rPr>
          <w:rFonts w:cs="Arial" w:ascii="Arial" w:hAnsi="Arial"/>
          <w:b/>
          <w:sz w:val="22"/>
          <w:szCs w:val="22"/>
        </w:rPr>
        <w:t>Zakaz zbywania rzeczy zakupionych za środki pochodzące z dotacji</w:t>
      </w:r>
    </w:p>
    <w:p>
      <w:pPr>
        <w:pStyle w:val="Normal"/>
        <w:spacing w:lineRule="auto" w:line="276"/>
        <w:ind w:left="284" w:hanging="284"/>
        <w:jc w:val="both"/>
        <w:rPr>
          <w:rFonts w:ascii="Arial" w:hAnsi="Arial" w:cs="Arial"/>
          <w:sz w:val="22"/>
          <w:szCs w:val="22"/>
        </w:rPr>
      </w:pPr>
      <w:r>
        <w:rPr>
          <w:rFonts w:cs="Arial" w:ascii="Arial" w:hAnsi="Arial"/>
          <w:sz w:val="22"/>
          <w:szCs w:val="22"/>
        </w:rPr>
        <w:t>1. Zleceniobiorca zobowiązuje się do niezbywania związanych z realizacją zadania rzeczy zakupionych na swoją rzecz za środki pochodzące z dotacji przez okres 5 lat od dnia dokonania ich zakupu.</w:t>
      </w:r>
    </w:p>
    <w:p>
      <w:pPr>
        <w:pStyle w:val="Normal"/>
        <w:spacing w:lineRule="auto" w:line="276"/>
        <w:ind w:left="284" w:hanging="284"/>
        <w:jc w:val="both"/>
        <w:rPr>
          <w:rFonts w:ascii="Arial" w:hAnsi="Arial" w:cs="Arial"/>
          <w:b/>
          <w:b/>
          <w:sz w:val="22"/>
          <w:szCs w:val="22"/>
        </w:rPr>
      </w:pPr>
      <w:r>
        <w:rPr>
          <w:rFonts w:cs="Arial" w:ascii="Arial" w:hAnsi="Arial"/>
          <w:sz w:val="22"/>
          <w:szCs w:val="22"/>
        </w:rPr>
        <w:t>2. Z ważnych przyczyn Zleceniodawca może wyrazić zgodę na zbycie rzeczy przed upływem terminu, o którym mowa w ust. 1, pod warunkiem że Zleceniobiorca zobowiąże się przeznaczyć środki pozyskane ze zbycia rzeczy na realizację celów statutowych.</w:t>
      </w:r>
    </w:p>
    <w:p>
      <w:pPr>
        <w:pStyle w:val="Normal"/>
        <w:spacing w:lineRule="auto" w:line="276"/>
        <w:jc w:val="center"/>
        <w:rPr>
          <w:rFonts w:ascii="Arial" w:hAnsi="Arial" w:cs="Arial"/>
          <w:b/>
          <w:b/>
          <w:sz w:val="22"/>
          <w:szCs w:val="22"/>
        </w:rPr>
      </w:pPr>
      <w:r>
        <w:rPr>
          <w:rFonts w:cs="Arial" w:ascii="Arial" w:hAnsi="Arial"/>
          <w:b/>
          <w:sz w:val="22"/>
          <w:szCs w:val="22"/>
        </w:rPr>
        <w:t>§ 15</w:t>
      </w:r>
    </w:p>
    <w:p>
      <w:pPr>
        <w:pStyle w:val="Normal"/>
        <w:spacing w:lineRule="auto" w:line="276"/>
        <w:jc w:val="center"/>
        <w:rPr>
          <w:rFonts w:ascii="Arial" w:hAnsi="Arial" w:cs="Arial"/>
          <w:b/>
          <w:b/>
          <w:sz w:val="22"/>
          <w:szCs w:val="22"/>
        </w:rPr>
      </w:pPr>
      <w:r>
        <w:rPr>
          <w:rFonts w:cs="Arial" w:ascii="Arial" w:hAnsi="Arial"/>
          <w:b/>
          <w:sz w:val="22"/>
          <w:szCs w:val="22"/>
        </w:rPr>
        <w:t>Forma pisemna oświadczeń</w:t>
      </w:r>
    </w:p>
    <w:p>
      <w:pPr>
        <w:pStyle w:val="Normal"/>
        <w:numPr>
          <w:ilvl w:val="0"/>
          <w:numId w:val="4"/>
        </w:numPr>
        <w:tabs>
          <w:tab w:val="clear" w:pos="708"/>
          <w:tab w:val="left" w:pos="284" w:leader="none"/>
        </w:tabs>
        <w:spacing w:lineRule="auto" w:line="276"/>
        <w:ind w:left="284" w:hanging="284"/>
        <w:jc w:val="both"/>
        <w:rPr>
          <w:rFonts w:ascii="Arial" w:hAnsi="Arial" w:cs="Arial"/>
          <w:sz w:val="22"/>
          <w:szCs w:val="22"/>
        </w:rPr>
      </w:pPr>
      <w:r>
        <w:rPr>
          <w:rFonts w:cs="Arial" w:ascii="Arial" w:hAnsi="Arial"/>
          <w:sz w:val="22"/>
          <w:szCs w:val="22"/>
        </w:rPr>
        <w:t>Wszelkie zmiany, uzupełnienia i oświadczenia składane w związku z niniejszą umową wymagają formy pisemnej pod rygorem nieważności i mogą być dokonywane w zakresie niewpływającym na zmianę kryteriów wyboru oferty Zleceniobiorcy.</w:t>
      </w:r>
    </w:p>
    <w:p>
      <w:pPr>
        <w:pStyle w:val="Normal"/>
        <w:spacing w:lineRule="auto" w:line="276"/>
        <w:ind w:left="284" w:hanging="284"/>
        <w:jc w:val="both"/>
        <w:rPr>
          <w:rFonts w:ascii="Arial" w:hAnsi="Arial" w:cs="Arial"/>
          <w:b/>
          <w:b/>
          <w:sz w:val="22"/>
          <w:szCs w:val="22"/>
        </w:rPr>
      </w:pPr>
      <w:r>
        <w:rPr>
          <w:rFonts w:cs="Arial" w:ascii="Arial" w:hAnsi="Arial"/>
          <w:sz w:val="22"/>
          <w:szCs w:val="22"/>
        </w:rPr>
        <w:t>2. Wszelkie wątpliwości związane z realizacją niniejszej umowy będą wyjaśniane w formie pisemnej lub za pomocą środków komunikacji elektronicznej.</w:t>
      </w:r>
    </w:p>
    <w:p>
      <w:pPr>
        <w:pStyle w:val="Normal"/>
        <w:tabs>
          <w:tab w:val="clear" w:pos="708"/>
          <w:tab w:val="left" w:pos="0" w:leader="none"/>
        </w:tabs>
        <w:spacing w:lineRule="auto" w:line="276"/>
        <w:jc w:val="center"/>
        <w:rPr>
          <w:rFonts w:ascii="Arial" w:hAnsi="Arial" w:cs="Arial"/>
          <w:b/>
          <w:b/>
          <w:sz w:val="22"/>
          <w:szCs w:val="22"/>
        </w:rPr>
      </w:pPr>
      <w:r>
        <w:rPr>
          <w:rFonts w:cs="Arial" w:ascii="Arial" w:hAnsi="Arial"/>
          <w:b/>
          <w:sz w:val="22"/>
          <w:szCs w:val="22"/>
        </w:rPr>
      </w:r>
    </w:p>
    <w:p>
      <w:pPr>
        <w:pStyle w:val="Normal"/>
        <w:tabs>
          <w:tab w:val="clear" w:pos="708"/>
          <w:tab w:val="left" w:pos="0" w:leader="none"/>
        </w:tabs>
        <w:spacing w:lineRule="auto" w:line="276"/>
        <w:jc w:val="center"/>
        <w:rPr>
          <w:rFonts w:ascii="Arial" w:hAnsi="Arial" w:cs="Arial"/>
          <w:b/>
          <w:b/>
          <w:sz w:val="22"/>
          <w:szCs w:val="22"/>
        </w:rPr>
      </w:pPr>
      <w:r>
        <w:rPr>
          <w:rFonts w:cs="Arial" w:ascii="Arial" w:hAnsi="Arial"/>
          <w:b/>
          <w:sz w:val="22"/>
          <w:szCs w:val="22"/>
        </w:rPr>
        <w:t>§ 16</w:t>
      </w:r>
    </w:p>
    <w:p>
      <w:pPr>
        <w:pStyle w:val="Normal"/>
        <w:tabs>
          <w:tab w:val="clear" w:pos="708"/>
          <w:tab w:val="left" w:pos="142" w:leader="none"/>
        </w:tabs>
        <w:spacing w:lineRule="auto" w:line="276"/>
        <w:ind w:left="142" w:hanging="0"/>
        <w:jc w:val="center"/>
        <w:rPr>
          <w:rFonts w:ascii="Arial" w:hAnsi="Arial" w:cs="Arial"/>
          <w:b/>
          <w:b/>
          <w:sz w:val="22"/>
          <w:szCs w:val="22"/>
        </w:rPr>
      </w:pPr>
      <w:r>
        <w:rPr>
          <w:rFonts w:cs="Arial" w:ascii="Arial" w:hAnsi="Arial"/>
          <w:b/>
          <w:sz w:val="22"/>
          <w:szCs w:val="22"/>
        </w:rPr>
        <w:t>Odpowiedzialność wobec osób trzecich</w:t>
      </w:r>
    </w:p>
    <w:p>
      <w:pPr>
        <w:pStyle w:val="BodyText2"/>
        <w:spacing w:lineRule="auto" w:line="276"/>
        <w:ind w:left="284" w:hanging="284"/>
        <w:rPr>
          <w:rFonts w:ascii="Arial" w:hAnsi="Arial" w:cs="Arial"/>
          <w:sz w:val="22"/>
          <w:szCs w:val="22"/>
        </w:rPr>
      </w:pPr>
      <w:r>
        <w:rPr>
          <w:rFonts w:cs="Arial" w:ascii="Arial" w:hAnsi="Arial"/>
          <w:sz w:val="22"/>
          <w:szCs w:val="22"/>
        </w:rPr>
        <w:t xml:space="preserve">1. Zleceniobiorca ponosi wyłączną odpowiedzialność wobec osób trzecich za szkody powstałe w związku z realizacją zadania publicznego. </w:t>
      </w:r>
    </w:p>
    <w:p>
      <w:pPr>
        <w:pStyle w:val="NormalWeb"/>
        <w:spacing w:lineRule="auto" w:line="276" w:before="100" w:after="0"/>
        <w:ind w:left="284" w:hanging="284"/>
        <w:jc w:val="both"/>
        <w:rPr>
          <w:rFonts w:ascii="Arial" w:hAnsi="Arial" w:cs="Arial"/>
          <w:sz w:val="22"/>
          <w:szCs w:val="22"/>
        </w:rPr>
      </w:pPr>
      <w:r>
        <w:rPr>
          <w:rFonts w:cs="Arial" w:ascii="Arial" w:hAnsi="Arial"/>
          <w:sz w:val="22"/>
          <w:szCs w:val="22"/>
        </w:rPr>
        <w:t>2. W zakresie związanym z realizacją zadania publ</w:t>
      </w:r>
      <w:r>
        <w:rPr>
          <w:rFonts w:cs="Arial" w:ascii="Arial" w:hAnsi="Arial"/>
          <w:color w:val="000000"/>
          <w:sz w:val="22"/>
          <w:szCs w:val="22"/>
        </w:rPr>
        <w:t xml:space="preserve">icznego, w tym z gromadzeniem, przetwarzaniem i przekazywaniem danych osobowych, a także wprowadzaniem ich                 do systemów informatycznych, Zleceniobiorca postępuje zgodnie z postanowieniami rozporządzenia Parlamentu Europejskiego i Rady (UE) </w:t>
      </w:r>
      <w:hyperlink r:id="rId2">
        <w:r>
          <w:rPr>
            <w:rStyle w:val="Czeinternetowe"/>
            <w:rFonts w:cs="Arial" w:ascii="Arial" w:hAnsi="Arial"/>
            <w:color w:val="000000"/>
            <w:sz w:val="22"/>
            <w:szCs w:val="22"/>
            <w:u w:val="none"/>
          </w:rPr>
          <w:t>2016/679</w:t>
        </w:r>
      </w:hyperlink>
      <w:r>
        <w:rPr>
          <w:rFonts w:cs="Arial" w:ascii="Arial" w:hAnsi="Arial"/>
          <w:color w:val="000000"/>
          <w:sz w:val="22"/>
          <w:szCs w:val="22"/>
        </w:rPr>
        <w:t xml:space="preserve"> z dnia 27 kwietnia 2016 r. w sprawie ochrony osób fizycznych w związku z przetwarzaniem danych osobowych                      i w sprawie swobodnego przepływu takich danych oraz uchylenia dyrektywy </w:t>
      </w:r>
      <w:hyperlink r:id="rId3">
        <w:r>
          <w:rPr>
            <w:rStyle w:val="Czeinternetowe"/>
            <w:rFonts w:cs="Arial" w:ascii="Arial" w:hAnsi="Arial"/>
            <w:color w:val="000000"/>
            <w:sz w:val="22"/>
            <w:szCs w:val="22"/>
            <w:u w:val="none"/>
          </w:rPr>
          <w:t>95/46/WE</w:t>
        </w:r>
      </w:hyperlink>
      <w:r>
        <w:rPr>
          <w:rFonts w:cs="Arial" w:ascii="Arial" w:hAnsi="Arial"/>
          <w:color w:val="000000"/>
          <w:sz w:val="22"/>
          <w:szCs w:val="22"/>
        </w:rPr>
        <w:t xml:space="preserve"> (ogólnego rozporządzenia o ochronie danych) (Dz. Urz. UE L 119 z 04.05.2016, </w:t>
      </w:r>
      <w:hyperlink r:id="rId4">
        <w:r>
          <w:rPr>
            <w:rStyle w:val="Czeinternetowe"/>
            <w:rFonts w:cs="Arial" w:ascii="Arial" w:hAnsi="Arial"/>
            <w:color w:val="000000"/>
            <w:sz w:val="22"/>
            <w:szCs w:val="22"/>
            <w:u w:val="none"/>
          </w:rPr>
          <w:t>str. 1</w:t>
        </w:r>
      </w:hyperlink>
      <w:r>
        <w:rPr>
          <w:rFonts w:cs="Arial" w:ascii="Arial" w:hAnsi="Arial"/>
          <w:color w:val="000000"/>
          <w:sz w:val="22"/>
          <w:szCs w:val="22"/>
        </w:rPr>
        <w:t xml:space="preserve">). </w:t>
      </w:r>
    </w:p>
    <w:p>
      <w:pPr>
        <w:pStyle w:val="NormalWeb"/>
        <w:tabs>
          <w:tab w:val="clear" w:pos="708"/>
          <w:tab w:val="left" w:pos="0" w:leader="none"/>
        </w:tabs>
        <w:spacing w:lineRule="auto" w:line="276" w:before="100" w:after="0"/>
        <w:jc w:val="both"/>
        <w:rPr>
          <w:rFonts w:ascii="Arial" w:hAnsi="Arial" w:cs="Arial"/>
          <w:color w:val="000000"/>
          <w:sz w:val="22"/>
          <w:szCs w:val="22"/>
        </w:rPr>
      </w:pPr>
      <w:r>
        <w:rPr>
          <w:rFonts w:cs="Arial" w:ascii="Arial" w:hAnsi="Arial"/>
          <w:color w:val="000000"/>
          <w:sz w:val="22"/>
          <w:szCs w:val="22"/>
        </w:rPr>
      </w:r>
    </w:p>
    <w:p>
      <w:pPr>
        <w:pStyle w:val="Normal"/>
        <w:tabs>
          <w:tab w:val="clear" w:pos="708"/>
          <w:tab w:val="left" w:pos="0" w:leader="none"/>
        </w:tabs>
        <w:spacing w:lineRule="auto" w:line="276"/>
        <w:jc w:val="center"/>
        <w:rPr>
          <w:color w:val="000000"/>
        </w:rPr>
      </w:pPr>
      <w:r>
        <w:rPr>
          <w:rFonts w:cs="Arial" w:ascii="Arial" w:hAnsi="Arial"/>
          <w:b/>
          <w:color w:val="000000"/>
          <w:sz w:val="22"/>
          <w:szCs w:val="22"/>
        </w:rPr>
        <w:t>§ 17</w:t>
      </w:r>
    </w:p>
    <w:p>
      <w:pPr>
        <w:pStyle w:val="Normal"/>
        <w:tabs>
          <w:tab w:val="clear" w:pos="708"/>
          <w:tab w:val="left" w:pos="142" w:leader="none"/>
        </w:tabs>
        <w:spacing w:lineRule="auto" w:line="276"/>
        <w:ind w:left="142" w:hanging="0"/>
        <w:jc w:val="center"/>
        <w:rPr>
          <w:color w:val="000000"/>
        </w:rPr>
      </w:pPr>
      <w:r>
        <w:rPr>
          <w:rFonts w:cs="Arial" w:ascii="Arial" w:hAnsi="Arial"/>
          <w:b/>
          <w:color w:val="000000"/>
          <w:sz w:val="22"/>
          <w:szCs w:val="22"/>
        </w:rPr>
        <w:t>Postanowienia końcowe</w:t>
      </w:r>
    </w:p>
    <w:p>
      <w:pPr>
        <w:pStyle w:val="BodyText2"/>
        <w:spacing w:lineRule="auto" w:line="276"/>
        <w:ind w:left="284" w:hanging="284"/>
        <w:rPr>
          <w:color w:val="000000"/>
        </w:rPr>
      </w:pPr>
      <w:r>
        <w:rPr>
          <w:rFonts w:cs="Arial" w:ascii="Arial" w:hAnsi="Arial"/>
          <w:color w:val="000000"/>
          <w:sz w:val="22"/>
          <w:szCs w:val="22"/>
        </w:rPr>
        <w:t xml:space="preserve">1. W odniesieniu </w:t>
      </w:r>
      <w:r>
        <w:rPr>
          <w:rFonts w:cs="Arial" w:ascii="Arial" w:hAnsi="Arial"/>
          <w:color w:val="000000"/>
          <w:sz w:val="22"/>
          <w:szCs w:val="22"/>
        </w:rPr>
        <w:t xml:space="preserve">do niniejszej umowy mają zastosowanie przepisy prawa powszechnie obowiązującego, w szczególności przepisy ustawy, ustawy z dnia 27 sierpnia 2009 r. </w:t>
        <w:br/>
        <w:t xml:space="preserve">o finansach publicznych, ustawy z dnia 29 września 1994 r. o rachunkowości </w:t>
      </w:r>
      <w:r>
        <w:rPr>
          <w:rFonts w:cs="Arial" w:ascii="Arial" w:hAnsi="Arial"/>
          <w:color w:val="000000"/>
          <w:sz w:val="22"/>
          <w:szCs w:val="22"/>
        </w:rPr>
        <w:t>(</w:t>
      </w:r>
      <w:bookmarkStart w:id="3" w:name="page3R_mcid20"/>
      <w:bookmarkEnd w:id="3"/>
      <w:r>
        <w:rPr>
          <w:rFonts w:cs="Arial" w:ascii="Arial" w:hAnsi="Arial"/>
          <w:color w:val="000000"/>
          <w:sz w:val="22"/>
          <w:szCs w:val="22"/>
        </w:rPr>
        <w:t>Dz. U.                         z 2023 r. poz. 120</w:t>
      </w:r>
      <w:r>
        <w:rPr>
          <w:rFonts w:cs="Arial" w:ascii="Arial" w:hAnsi="Arial"/>
          <w:color w:val="000000"/>
          <w:sz w:val="22"/>
          <w:szCs w:val="22"/>
        </w:rPr>
        <w:t xml:space="preserve">, ustawy z dnia </w:t>
      </w:r>
      <w:r>
        <w:rPr>
          <w:rFonts w:cs="Arial" w:ascii="Arial" w:hAnsi="Arial"/>
          <w:color w:val="000000"/>
          <w:sz w:val="22"/>
          <w:szCs w:val="22"/>
        </w:rPr>
        <w:t>11 września 2019</w:t>
      </w:r>
      <w:r>
        <w:rPr>
          <w:rFonts w:cs="Arial" w:ascii="Arial" w:hAnsi="Arial"/>
          <w:color w:val="000000"/>
          <w:sz w:val="22"/>
          <w:szCs w:val="22"/>
        </w:rPr>
        <w:t xml:space="preserve"> r.- Prawo zamówień publicznych (Dz. U. z 20</w:t>
      </w:r>
      <w:r>
        <w:rPr>
          <w:rFonts w:cs="Arial" w:ascii="Arial" w:hAnsi="Arial"/>
          <w:color w:val="000000"/>
          <w:sz w:val="22"/>
          <w:szCs w:val="22"/>
        </w:rPr>
        <w:t>22</w:t>
      </w:r>
      <w:r>
        <w:rPr>
          <w:rFonts w:cs="Arial" w:ascii="Arial" w:hAnsi="Arial"/>
          <w:color w:val="000000"/>
          <w:sz w:val="22"/>
          <w:szCs w:val="22"/>
        </w:rPr>
        <w:t xml:space="preserve"> r. poz. </w:t>
      </w:r>
      <w:r>
        <w:rPr>
          <w:rFonts w:cs="Arial" w:ascii="Arial" w:hAnsi="Arial"/>
          <w:color w:val="000000"/>
          <w:sz w:val="22"/>
          <w:szCs w:val="22"/>
        </w:rPr>
        <w:t>1710 z późn. zm.</w:t>
      </w:r>
      <w:r>
        <w:rPr>
          <w:rFonts w:cs="Arial" w:ascii="Arial" w:hAnsi="Arial"/>
          <w:color w:val="000000"/>
          <w:sz w:val="22"/>
          <w:szCs w:val="22"/>
        </w:rPr>
        <w:t>) oraz ustawy z dnia 17 grudnia 2004 r.                                         o odpowiedzialności za naru</w:t>
      </w:r>
      <w:r>
        <w:rPr>
          <w:rFonts w:cs="Arial" w:ascii="Arial" w:hAnsi="Arial"/>
          <w:color w:val="000000"/>
          <w:sz w:val="22"/>
          <w:szCs w:val="22"/>
        </w:rPr>
        <w:t>szenie dyscypliny finansów publicznych (Dz. U. z 2021 r. poz. 289 z późn. zm.).</w:t>
      </w:r>
    </w:p>
    <w:p>
      <w:pPr>
        <w:pStyle w:val="BodyText2"/>
        <w:spacing w:lineRule="auto" w:line="276"/>
        <w:ind w:left="284" w:hanging="284"/>
        <w:rPr>
          <w:color w:val="000000"/>
        </w:rPr>
      </w:pPr>
      <w:r>
        <w:rPr>
          <w:rFonts w:cs="Arial" w:ascii="Arial" w:hAnsi="Arial"/>
          <w:color w:val="000000"/>
          <w:sz w:val="22"/>
          <w:szCs w:val="22"/>
        </w:rPr>
        <w:t>2. W zakresie nieuregulowanym umową stosuje się odpowiednio przepisy ustawy z dnia 23 kwietnia 1964 r. – Kodeks cywilny.</w:t>
      </w:r>
    </w:p>
    <w:p>
      <w:pPr>
        <w:pStyle w:val="Normal"/>
        <w:tabs>
          <w:tab w:val="clear" w:pos="708"/>
          <w:tab w:val="left" w:pos="142" w:leader="none"/>
        </w:tabs>
        <w:spacing w:lineRule="auto" w:line="276"/>
        <w:ind w:left="142" w:hanging="0"/>
        <w:jc w:val="center"/>
        <w:rPr>
          <w:rFonts w:ascii="Arial" w:hAnsi="Arial" w:cs="Arial"/>
          <w:sz w:val="22"/>
          <w:szCs w:val="22"/>
        </w:rPr>
      </w:pPr>
      <w:r>
        <w:rPr>
          <w:rFonts w:cs="Arial" w:ascii="Arial" w:hAnsi="Arial"/>
          <w:b/>
          <w:sz w:val="22"/>
          <w:szCs w:val="22"/>
        </w:rPr>
        <w:t>§ 18</w:t>
      </w:r>
    </w:p>
    <w:p>
      <w:pPr>
        <w:pStyle w:val="Normal"/>
        <w:tabs>
          <w:tab w:val="clear" w:pos="708"/>
          <w:tab w:val="left" w:pos="0" w:leader="none"/>
        </w:tabs>
        <w:spacing w:lineRule="auto" w:line="276"/>
        <w:jc w:val="both"/>
        <w:rPr>
          <w:rFonts w:ascii="Arial" w:hAnsi="Arial" w:cs="Arial"/>
          <w:sz w:val="22"/>
          <w:szCs w:val="22"/>
        </w:rPr>
      </w:pPr>
      <w:r>
        <w:rPr>
          <w:rFonts w:cs="Arial" w:ascii="Arial" w:hAnsi="Arial"/>
          <w:sz w:val="22"/>
          <w:szCs w:val="22"/>
        </w:rPr>
        <w:t>Ewentualne spory powstałe w związku z zawarciem i wykonywaniem niniejszej umowy Strony będą się starały rozstrzygać polubownie. W przypadku braku porozumienia spór zostanie poddany pod rozstrzygnięcie sądu powszechnego właściwego ze względu na siedzibę Zleceniodawcy.</w:t>
      </w:r>
    </w:p>
    <w:p>
      <w:pPr>
        <w:pStyle w:val="Normal"/>
        <w:spacing w:lineRule="auto" w:line="276"/>
        <w:jc w:val="center"/>
        <w:rPr>
          <w:rFonts w:ascii="Arial" w:hAnsi="Arial" w:cs="Arial"/>
          <w:b/>
          <w:b/>
          <w:bCs/>
          <w:color w:val="222222"/>
          <w:spacing w:val="6"/>
          <w:sz w:val="22"/>
          <w:szCs w:val="22"/>
        </w:rPr>
      </w:pPr>
      <w:r>
        <w:rPr>
          <w:rFonts w:cs="Arial" w:ascii="Arial" w:hAnsi="Arial"/>
          <w:b/>
          <w:sz w:val="22"/>
          <w:szCs w:val="22"/>
        </w:rPr>
        <w:t>§ </w:t>
      </w:r>
      <w:r>
        <w:rPr>
          <w:rFonts w:cs="Arial" w:ascii="Arial" w:hAnsi="Arial"/>
          <w:b/>
          <w:bCs/>
          <w:color w:val="222222"/>
          <w:spacing w:val="6"/>
          <w:sz w:val="22"/>
          <w:szCs w:val="22"/>
        </w:rPr>
        <w:t>19</w:t>
      </w:r>
    </w:p>
    <w:p>
      <w:pPr>
        <w:pStyle w:val="Normal"/>
        <w:spacing w:lineRule="auto" w:line="276"/>
        <w:jc w:val="center"/>
        <w:rPr>
          <w:rFonts w:ascii="Arial" w:hAnsi="Arial" w:cs="Arial"/>
          <w:sz w:val="22"/>
          <w:szCs w:val="22"/>
          <w:lang w:val="en-US"/>
        </w:rPr>
      </w:pPr>
      <w:r>
        <w:rPr>
          <w:rFonts w:cs="Arial" w:ascii="Arial" w:hAnsi="Arial"/>
          <w:b/>
          <w:bCs/>
          <w:color w:val="222222"/>
          <w:sz w:val="22"/>
          <w:szCs w:val="22"/>
        </w:rPr>
        <w:t>Zapewnienie dostępności osobom ze szczególnymi potrzebami</w:t>
      </w:r>
    </w:p>
    <w:p>
      <w:pPr>
        <w:pStyle w:val="ListParagraph"/>
        <w:numPr>
          <w:ilvl w:val="0"/>
          <w:numId w:val="11"/>
        </w:numPr>
        <w:shd w:val="clear" w:color="auto" w:fill="FFFFFF"/>
        <w:spacing w:lineRule="auto" w:line="276" w:before="278" w:after="0"/>
        <w:jc w:val="both"/>
        <w:rPr>
          <w:color w:val="000000"/>
        </w:rPr>
      </w:pPr>
      <w:r>
        <w:rPr>
          <w:rFonts w:cs="Arial" w:ascii="Arial" w:hAnsi="Arial"/>
          <w:color w:val="000000"/>
          <w:sz w:val="22"/>
          <w:szCs w:val="22"/>
        </w:rPr>
        <w:t>Zleceniobiorca  w ramach realizacji niniejszej umowy jest zobowiązany do zapewnienia dostępności osobom ze szczególnymi potrzebami, zgodnie z tematyką zadania publicznego, w zakresie określonym w </w:t>
      </w:r>
      <w:r>
        <w:rPr>
          <w:rFonts w:cs="Arial" w:ascii="Arial" w:hAnsi="Arial"/>
          <w:color w:val="000000"/>
          <w:spacing w:val="6"/>
          <w:sz w:val="22"/>
          <w:szCs w:val="22"/>
        </w:rPr>
        <w:t>art. 6, ust. 1, 2 i 3 ustawy </w:t>
      </w:r>
      <w:r>
        <w:rPr>
          <w:rFonts w:cs="Arial" w:ascii="Arial" w:hAnsi="Arial"/>
          <w:color w:val="000000"/>
          <w:sz w:val="22"/>
          <w:szCs w:val="22"/>
        </w:rPr>
        <w:t>z dnia 19 lipca 2019 r.                                                o zapewnianiu dostępności osobom ze szczególnymi potrzebami (Dz. U. z 202</w:t>
      </w:r>
      <w:r>
        <w:rPr>
          <w:rFonts w:cs="Arial" w:ascii="Arial" w:hAnsi="Arial"/>
          <w:color w:val="000000"/>
          <w:sz w:val="22"/>
          <w:szCs w:val="22"/>
        </w:rPr>
        <w:t>2</w:t>
      </w:r>
      <w:r>
        <w:rPr>
          <w:rFonts w:cs="Arial" w:ascii="Arial" w:hAnsi="Arial"/>
          <w:color w:val="000000"/>
          <w:sz w:val="22"/>
          <w:szCs w:val="22"/>
        </w:rPr>
        <w:t xml:space="preserve"> r. poz. </w:t>
      </w:r>
      <w:r>
        <w:rPr>
          <w:rFonts w:cs="Arial" w:ascii="Arial" w:hAnsi="Arial"/>
          <w:color w:val="000000"/>
          <w:sz w:val="22"/>
          <w:szCs w:val="22"/>
        </w:rPr>
        <w:t>2240</w:t>
      </w:r>
      <w:r>
        <w:rPr>
          <w:rFonts w:cs="Arial" w:ascii="Arial" w:hAnsi="Arial"/>
          <w:color w:val="000000"/>
          <w:sz w:val="22"/>
          <w:szCs w:val="22"/>
        </w:rPr>
        <w:t>).</w:t>
      </w:r>
    </w:p>
    <w:p>
      <w:pPr>
        <w:pStyle w:val="ListParagraph"/>
        <w:numPr>
          <w:ilvl w:val="0"/>
          <w:numId w:val="11"/>
        </w:numPr>
        <w:shd w:val="clear" w:color="auto" w:fill="FFFFFF"/>
        <w:spacing w:lineRule="auto" w:line="276" w:before="278" w:after="0"/>
        <w:jc w:val="both"/>
        <w:rPr>
          <w:color w:val="000000"/>
        </w:rPr>
      </w:pPr>
      <w:r>
        <w:rPr>
          <w:rFonts w:cs="Arial" w:ascii="Arial" w:hAnsi="Arial"/>
          <w:color w:val="000000"/>
          <w:sz w:val="22"/>
          <w:szCs w:val="22"/>
        </w:rPr>
        <w:t>W indywidualnym przypadku, jeżeli Zleceniobiorca nie jest w stanie, w szczególności ze względów technicznych lub prawnych, zapewnić dostępności</w:t>
      </w:r>
      <w:r>
        <w:rPr>
          <w:rFonts w:cs="Arial" w:ascii="Arial" w:hAnsi="Arial"/>
          <w:i/>
          <w:iCs/>
          <w:color w:val="000000"/>
          <w:sz w:val="22"/>
          <w:szCs w:val="22"/>
        </w:rPr>
        <w:t> </w:t>
      </w:r>
      <w:r>
        <w:rPr>
          <w:rFonts w:cs="Arial" w:ascii="Arial" w:hAnsi="Arial"/>
          <w:color w:val="000000"/>
          <w:sz w:val="22"/>
          <w:szCs w:val="22"/>
        </w:rPr>
        <w:t>osobom ze szczególnymi potrzebami w zakresie, o którym mowa w art. 6 pkt. 1, 2 i 3 ustawy, Podmiot jest obowiązany zapewnić takiej osobie dostęp alternatywny, o którym mowa w art. 7 ustawy z dnia 19 lipca 2019 r. o zapewnianiu dostępności osobom ze szczególnymi potrzebami (Dz. U. z 202</w:t>
      </w:r>
      <w:r>
        <w:rPr>
          <w:rFonts w:cs="Arial" w:ascii="Arial" w:hAnsi="Arial"/>
          <w:color w:val="000000"/>
          <w:sz w:val="22"/>
          <w:szCs w:val="22"/>
        </w:rPr>
        <w:t>2</w:t>
      </w:r>
      <w:r>
        <w:rPr>
          <w:rFonts w:cs="Arial" w:ascii="Arial" w:hAnsi="Arial"/>
          <w:color w:val="000000"/>
          <w:sz w:val="22"/>
          <w:szCs w:val="22"/>
        </w:rPr>
        <w:t xml:space="preserve"> r. poz. </w:t>
      </w:r>
      <w:r>
        <w:rPr>
          <w:rFonts w:cs="Arial" w:ascii="Arial" w:hAnsi="Arial"/>
          <w:color w:val="000000"/>
          <w:sz w:val="22"/>
          <w:szCs w:val="22"/>
        </w:rPr>
        <w:t>2240</w:t>
      </w:r>
      <w:r>
        <w:rPr>
          <w:rFonts w:cs="Arial" w:ascii="Arial" w:hAnsi="Arial"/>
          <w:color w:val="000000"/>
          <w:sz w:val="22"/>
          <w:szCs w:val="22"/>
        </w:rPr>
        <w:t>).</w:t>
      </w:r>
    </w:p>
    <w:p>
      <w:pPr>
        <w:pStyle w:val="Normal"/>
        <w:spacing w:lineRule="auto" w:line="276"/>
        <w:rPr>
          <w:rFonts w:ascii="Arial" w:hAnsi="Arial" w:cs="Arial"/>
          <w:b/>
          <w:b/>
          <w:color w:val="000000"/>
          <w:sz w:val="22"/>
          <w:szCs w:val="22"/>
        </w:rPr>
      </w:pPr>
      <w:r>
        <w:rPr>
          <w:rFonts w:cs="Arial" w:ascii="Arial" w:hAnsi="Arial"/>
          <w:b/>
          <w:color w:val="000000"/>
          <w:sz w:val="22"/>
          <w:szCs w:val="22"/>
        </w:rPr>
      </w:r>
    </w:p>
    <w:p>
      <w:pPr>
        <w:pStyle w:val="Normal"/>
        <w:spacing w:lineRule="auto" w:line="276"/>
        <w:jc w:val="center"/>
        <w:rPr>
          <w:rFonts w:ascii="Arial" w:hAnsi="Arial" w:cs="Arial"/>
          <w:b/>
          <w:b/>
          <w:bCs/>
          <w:color w:val="222222"/>
          <w:spacing w:val="6"/>
          <w:sz w:val="22"/>
          <w:szCs w:val="22"/>
        </w:rPr>
      </w:pPr>
      <w:r>
        <w:rPr>
          <w:rFonts w:cs="Arial" w:ascii="Arial" w:hAnsi="Arial"/>
          <w:b/>
          <w:sz w:val="22"/>
          <w:szCs w:val="22"/>
        </w:rPr>
        <w:t>§ </w:t>
      </w:r>
      <w:r>
        <w:rPr>
          <w:rFonts w:cs="Arial" w:ascii="Arial" w:hAnsi="Arial"/>
          <w:b/>
          <w:bCs/>
          <w:color w:val="222222"/>
          <w:spacing w:val="6"/>
          <w:sz w:val="22"/>
          <w:szCs w:val="22"/>
        </w:rPr>
        <w:t>20</w:t>
      </w:r>
    </w:p>
    <w:p>
      <w:pPr>
        <w:pStyle w:val="BodyText2"/>
        <w:spacing w:lineRule="auto" w:line="276"/>
        <w:rPr>
          <w:rFonts w:ascii="Arial" w:hAnsi="Arial" w:cs="Arial"/>
          <w:sz w:val="22"/>
          <w:szCs w:val="22"/>
        </w:rPr>
      </w:pPr>
      <w:r>
        <w:rPr>
          <w:rFonts w:cs="Arial" w:ascii="Arial" w:hAnsi="Arial"/>
          <w:sz w:val="22"/>
          <w:szCs w:val="22"/>
        </w:rPr>
        <w:t>Niniejsza umowa została sporządzona w 2 jednobrzmiących egzemplarzach, z tego                                 1 egzemplarz dla Zleceniobiorcy i 1 egzemplarz dla Zleceniodawcy.</w:t>
      </w:r>
    </w:p>
    <w:p>
      <w:pPr>
        <w:pStyle w:val="BodyText2"/>
        <w:spacing w:lineRule="auto" w:line="276"/>
        <w:rPr>
          <w:rFonts w:ascii="Arial" w:hAnsi="Arial" w:cs="Arial"/>
          <w:sz w:val="22"/>
          <w:szCs w:val="22"/>
        </w:rPr>
      </w:pPr>
      <w:r>
        <w:rPr>
          <w:rFonts w:cs="Arial" w:ascii="Arial" w:hAnsi="Arial"/>
          <w:sz w:val="22"/>
          <w:szCs w:val="22"/>
        </w:rPr>
      </w:r>
    </w:p>
    <w:p>
      <w:pPr>
        <w:pStyle w:val="BodyText2"/>
        <w:spacing w:lineRule="auto" w:line="276"/>
        <w:rPr>
          <w:rFonts w:ascii="Arial" w:hAnsi="Arial" w:cs="Arial"/>
          <w:sz w:val="22"/>
          <w:szCs w:val="22"/>
        </w:rPr>
      </w:pPr>
      <w:r>
        <w:rPr>
          <w:rFonts w:cs="Arial" w:ascii="Arial" w:hAnsi="Arial"/>
          <w:sz w:val="22"/>
          <w:szCs w:val="22"/>
        </w:rPr>
      </w:r>
    </w:p>
    <w:p>
      <w:pPr>
        <w:pStyle w:val="Normal"/>
        <w:spacing w:lineRule="auto" w:line="276"/>
        <w:jc w:val="both"/>
        <w:rPr>
          <w:rFonts w:ascii="Arial" w:hAnsi="Arial" w:cs="Arial"/>
          <w:sz w:val="22"/>
          <w:szCs w:val="22"/>
        </w:rPr>
      </w:pPr>
      <w:r>
        <w:rPr>
          <w:rFonts w:cs="Arial" w:ascii="Arial" w:hAnsi="Arial"/>
          <w:sz w:val="22"/>
          <w:szCs w:val="22"/>
        </w:rPr>
        <w:t xml:space="preserve"> </w:t>
      </w:r>
      <w:r>
        <w:rPr>
          <w:rFonts w:cs="Arial" w:ascii="Arial" w:hAnsi="Arial"/>
          <w:sz w:val="22"/>
          <w:szCs w:val="22"/>
        </w:rPr>
        <w:t>Zleceniobiorca:</w:t>
        <w:tab/>
        <w:tab/>
        <w:tab/>
        <w:t xml:space="preserve"> </w:t>
        <w:tab/>
        <w:tab/>
        <w:tab/>
        <w:t>Zleceniodawca:</w:t>
      </w:r>
    </w:p>
    <w:p>
      <w:pPr>
        <w:pStyle w:val="Normal"/>
        <w:spacing w:lineRule="auto" w:line="276"/>
        <w:ind w:left="284" w:hanging="0"/>
        <w:rPr>
          <w:rFonts w:ascii="Arial" w:hAnsi="Arial" w:cs="Arial"/>
          <w:sz w:val="22"/>
          <w:szCs w:val="22"/>
        </w:rPr>
      </w:pPr>
      <w:r>
        <w:rPr>
          <w:rFonts w:cs="Arial" w:ascii="Arial" w:hAnsi="Arial"/>
          <w:sz w:val="22"/>
          <w:szCs w:val="22"/>
        </w:rPr>
      </w:r>
    </w:p>
    <w:p>
      <w:pPr>
        <w:pStyle w:val="Normal"/>
        <w:spacing w:lineRule="auto" w:line="276"/>
        <w:ind w:left="284" w:hanging="0"/>
        <w:rPr>
          <w:rFonts w:ascii="Arial" w:hAnsi="Arial" w:cs="Arial"/>
          <w:sz w:val="22"/>
          <w:szCs w:val="22"/>
        </w:rPr>
      </w:pPr>
      <w:r>
        <w:rPr>
          <w:rFonts w:cs="Arial" w:ascii="Arial" w:hAnsi="Arial"/>
          <w:sz w:val="22"/>
          <w:szCs w:val="22"/>
        </w:rPr>
      </w:r>
    </w:p>
    <w:p>
      <w:pPr>
        <w:pStyle w:val="Normal"/>
        <w:spacing w:lineRule="auto" w:line="276"/>
        <w:ind w:left="284" w:hanging="0"/>
        <w:rPr>
          <w:rFonts w:ascii="Arial" w:hAnsi="Arial" w:cs="Arial"/>
          <w:sz w:val="22"/>
          <w:szCs w:val="22"/>
        </w:rPr>
      </w:pPr>
      <w:r>
        <w:rPr>
          <w:rFonts w:cs="Arial" w:ascii="Arial" w:hAnsi="Arial"/>
          <w:sz w:val="22"/>
          <w:szCs w:val="22"/>
        </w:rPr>
      </w:r>
    </w:p>
    <w:p>
      <w:pPr>
        <w:pStyle w:val="Normal"/>
        <w:spacing w:lineRule="auto" w:line="276"/>
        <w:ind w:left="284" w:hanging="0"/>
        <w:rPr>
          <w:rFonts w:ascii="Arial" w:hAnsi="Arial" w:cs="Arial"/>
          <w:sz w:val="22"/>
          <w:szCs w:val="22"/>
        </w:rPr>
      </w:pPr>
      <w:r>
        <w:rPr>
          <w:rFonts w:cs="Arial" w:ascii="Arial" w:hAnsi="Arial"/>
          <w:sz w:val="22"/>
          <w:szCs w:val="22"/>
        </w:rPr>
      </w:r>
    </w:p>
    <w:p>
      <w:pPr>
        <w:pStyle w:val="Normal"/>
        <w:spacing w:lineRule="auto" w:line="276"/>
        <w:ind w:left="284" w:hanging="0"/>
        <w:rPr>
          <w:rFonts w:ascii="Arial" w:hAnsi="Arial" w:cs="Arial"/>
          <w:sz w:val="22"/>
          <w:szCs w:val="22"/>
        </w:rPr>
      </w:pPr>
      <w:r>
        <w:rPr>
          <w:rFonts w:cs="Arial" w:ascii="Arial" w:hAnsi="Arial"/>
          <w:sz w:val="22"/>
          <w:szCs w:val="22"/>
        </w:rPr>
        <w:t>....................................................                                   ......................................................</w:t>
      </w:r>
    </w:p>
    <w:p>
      <w:pPr>
        <w:pStyle w:val="Normal"/>
        <w:spacing w:lineRule="auto" w:line="276" w:before="240" w:after="0"/>
        <w:jc w:val="both"/>
        <w:rPr>
          <w:rFonts w:ascii="Arial" w:hAnsi="Arial" w:cs="Arial"/>
          <w:sz w:val="22"/>
          <w:szCs w:val="22"/>
        </w:rPr>
      </w:pPr>
      <w:r>
        <w:rPr>
          <w:rFonts w:cs="Arial" w:ascii="Arial" w:hAnsi="Arial"/>
          <w:sz w:val="22"/>
          <w:szCs w:val="22"/>
        </w:rPr>
      </w:r>
    </w:p>
    <w:p>
      <w:pPr>
        <w:pStyle w:val="Normal"/>
        <w:spacing w:lineRule="auto" w:line="276" w:before="240" w:after="0"/>
        <w:jc w:val="both"/>
        <w:rPr>
          <w:rFonts w:ascii="Arial" w:hAnsi="Arial" w:cs="Arial"/>
          <w:sz w:val="22"/>
          <w:szCs w:val="22"/>
        </w:rPr>
      </w:pPr>
      <w:r>
        <w:rPr>
          <w:rFonts w:cs="Arial" w:ascii="Arial" w:hAnsi="Arial"/>
          <w:sz w:val="22"/>
          <w:szCs w:val="22"/>
        </w:rPr>
      </w:r>
    </w:p>
    <w:p>
      <w:pPr>
        <w:pStyle w:val="Normal"/>
        <w:spacing w:lineRule="auto" w:line="276" w:before="240" w:after="0"/>
        <w:jc w:val="both"/>
        <w:rPr>
          <w:rFonts w:ascii="Arial" w:hAnsi="Arial" w:cs="Arial"/>
          <w:sz w:val="22"/>
          <w:szCs w:val="22"/>
        </w:rPr>
      </w:pPr>
      <w:r>
        <w:rPr>
          <w:rFonts w:cs="Arial" w:ascii="Arial" w:hAnsi="Arial"/>
          <w:sz w:val="22"/>
          <w:szCs w:val="22"/>
        </w:rPr>
        <w:t>ZAŁĄCZNIKI:</w:t>
      </w:r>
    </w:p>
    <w:p>
      <w:pPr>
        <w:pStyle w:val="ListParagraph"/>
        <w:numPr>
          <w:ilvl w:val="0"/>
          <w:numId w:val="10"/>
        </w:numPr>
        <w:spacing w:lineRule="auto" w:line="276"/>
        <w:jc w:val="both"/>
        <w:rPr>
          <w:rFonts w:ascii="Arial" w:hAnsi="Arial" w:cs="Arial"/>
          <w:sz w:val="22"/>
          <w:szCs w:val="22"/>
        </w:rPr>
      </w:pPr>
      <w:r>
        <w:rPr>
          <w:rFonts w:cs="Arial" w:ascii="Arial" w:hAnsi="Arial"/>
          <w:sz w:val="22"/>
          <w:szCs w:val="22"/>
        </w:rPr>
        <w:t>Oferta realizacji zadania publicznego.</w:t>
      </w:r>
    </w:p>
    <w:p>
      <w:pPr>
        <w:pStyle w:val="ListParagraph"/>
        <w:numPr>
          <w:ilvl w:val="0"/>
          <w:numId w:val="10"/>
        </w:numPr>
        <w:spacing w:lineRule="auto" w:line="276"/>
        <w:jc w:val="both"/>
        <w:rPr>
          <w:rFonts w:ascii="Arial" w:hAnsi="Arial" w:cs="Arial"/>
          <w:sz w:val="22"/>
          <w:szCs w:val="22"/>
        </w:rPr>
      </w:pPr>
      <w:r>
        <w:rPr>
          <w:rFonts w:cs="Arial" w:ascii="Arial" w:hAnsi="Arial"/>
          <w:sz w:val="22"/>
          <w:szCs w:val="22"/>
        </w:rPr>
        <w:t>Aktualizacja kalkulacji przewidywanych kosztów realizacji zadania publicznego.</w:t>
      </w:r>
    </w:p>
    <w:p>
      <w:pPr>
        <w:pStyle w:val="ListParagraph"/>
        <w:numPr>
          <w:ilvl w:val="0"/>
          <w:numId w:val="10"/>
        </w:numPr>
        <w:spacing w:lineRule="auto" w:line="276"/>
        <w:jc w:val="both"/>
        <w:rPr>
          <w:rFonts w:ascii="Arial" w:hAnsi="Arial" w:cs="Arial"/>
          <w:sz w:val="22"/>
          <w:szCs w:val="22"/>
        </w:rPr>
      </w:pPr>
      <w:r>
        <w:rPr>
          <w:rFonts w:cs="Arial" w:ascii="Arial" w:hAnsi="Arial"/>
          <w:sz w:val="22"/>
          <w:szCs w:val="22"/>
        </w:rPr>
        <w:t>Aktualizacja Źródeł finansowania kosztów realizacji zadania.</w:t>
      </w:r>
    </w:p>
    <w:p>
      <w:pPr>
        <w:pStyle w:val="ListParagraph"/>
        <w:numPr>
          <w:ilvl w:val="0"/>
          <w:numId w:val="10"/>
        </w:numPr>
        <w:spacing w:lineRule="auto" w:line="276"/>
        <w:jc w:val="both"/>
        <w:rPr>
          <w:rFonts w:ascii="Arial" w:hAnsi="Arial" w:cs="Arial"/>
          <w:sz w:val="22"/>
          <w:szCs w:val="22"/>
        </w:rPr>
      </w:pPr>
      <w:r>
        <w:rPr>
          <w:rFonts w:cs="Arial" w:ascii="Arial" w:hAnsi="Arial"/>
          <w:sz w:val="22"/>
          <w:szCs w:val="22"/>
        </w:rPr>
        <w:t>Aktualizacja innych zapisów oferty realizacji zadania publicznego.</w:t>
      </w:r>
    </w:p>
    <w:p>
      <w:pPr>
        <w:pStyle w:val="ListParagraph"/>
        <w:numPr>
          <w:ilvl w:val="0"/>
          <w:numId w:val="10"/>
        </w:numPr>
        <w:spacing w:lineRule="auto" w:line="276"/>
        <w:jc w:val="both"/>
        <w:rPr>
          <w:rFonts w:ascii="Arial" w:hAnsi="Arial" w:cs="Arial"/>
          <w:sz w:val="22"/>
          <w:szCs w:val="22"/>
        </w:rPr>
      </w:pPr>
      <w:r>
        <w:rPr>
          <w:rFonts w:cs="Arial" w:ascii="Arial" w:hAnsi="Arial"/>
          <w:sz w:val="22"/>
          <w:szCs w:val="22"/>
        </w:rPr>
        <w:t xml:space="preserve">Klauzula informacyjna </w:t>
      </w:r>
    </w:p>
    <w:sectPr>
      <w:footerReference w:type="default" r:id="rId5"/>
      <w:footnotePr>
        <w:numFmt w:val="decimal"/>
      </w:footnotePr>
      <w:type w:val="nextPage"/>
      <w:pgSz w:w="11906" w:h="16838"/>
      <w:pgMar w:left="1418" w:right="1418" w:gutter="0" w:header="0" w:top="1418" w:footer="709" w:bottom="1418"/>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ee"/>
    <w:family w:val="roman"/>
    <w:pitch w:val="variable"/>
  </w:font>
  <w:font w:name="Times New Roman">
    <w:charset w:val="ee"/>
    <w:family w:val="roman"/>
    <w:pitch w:val="variable"/>
  </w:font>
  <w:font w:name="Courier New">
    <w:charset w:val="ee"/>
    <w:family w:val="roman"/>
    <w:pitch w:val="variable"/>
  </w:font>
  <w:font w:name="Arial">
    <w:charset w:val="ee"/>
    <w:family w:val="roman"/>
    <w:pitch w:val="variable"/>
  </w:font>
  <w:font w:name="Liberation Sans">
    <w:altName w:val="Arial"/>
    <w:charset w:val="ee"/>
    <w:family w:val="swiss"/>
    <w:pitch w:val="variable"/>
  </w:font>
  <w:font w:name="Tahoma">
    <w:charset w:val="ee"/>
    <w:family w:val="roman"/>
    <w:pitch w:val="variable"/>
  </w:font>
  <w:font w:name="Arial">
    <w:charset w:val="01"/>
    <w:family w:val="swiss"/>
    <w:pitch w:val="variable"/>
  </w:font>
  <w:font w:name="Calibri">
    <w:charset w:val="ee"/>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Stopka"/>
      <w:jc w:val="center"/>
      <w:rPr/>
    </w:pPr>
    <w:r>
      <w:rPr/>
      <w:fldChar w:fldCharType="begin"/>
    </w:r>
    <w:r>
      <w:rPr/>
      <w:instrText xml:space="preserve"> PAGE </w:instrText>
    </w:r>
    <w:r>
      <w:rPr/>
      <w:fldChar w:fldCharType="separate"/>
    </w:r>
    <w:r>
      <w:rPr/>
      <w:t>9</w:t>
    </w:r>
    <w:r>
      <w:rPr/>
      <w:fldChar w:fldCharType="end"/>
    </w:r>
  </w:p>
  <w:p>
    <w:pPr>
      <w:pStyle w:val="Stopka"/>
      <w:rPr/>
    </w:pPr>
    <w:r>
      <w:rPr/>
    </w:r>
  </w:p>
</w:ftr>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footnote w:id="0" w:type="separator">
    <w:p>
      <w:pPr>
        <w:rPr>
          <w:sz w:val="12"/>
        </w:rPr>
      </w:pPr>
      <w:r>
        <w:separator/>
      </w:r>
    </w:p>
  </w:footnote>
  <w:footnote w:id="1" w:type="continuationSeparator">
    <w:p>
      <w:pPr>
        <w:rPr>
          <w:sz w:val="12"/>
        </w:rPr>
      </w:pPr>
      <w:r>
        <w:continuationSeparator/>
      </w:r>
    </w:p>
  </w:footnote>
  <w:footnote w:id="2">
    <w:p>
      <w:pPr>
        <w:pStyle w:val="Przypisdolny"/>
        <w:ind w:left="142" w:hanging="142"/>
        <w:jc w:val="both"/>
        <w:rPr/>
      </w:pPr>
      <w:r>
        <w:rPr>
          <w:rStyle w:val="Znakiprzypiswdolnych"/>
        </w:rPr>
        <w:footnoteRef/>
      </w:r>
      <w:r>
        <w:rPr>
          <w:vertAlign w:val="superscript"/>
        </w:rPr>
        <w:tab/>
        <w:t>)</w:t>
      </w:r>
      <w:r>
        <w:rPr/>
        <w:t xml:space="preserve"> Należy zawrzeć tylko w przypadku zadania publicznego realizowanego w okresie od 2 do 5 lat budżetowych.  </w:t>
      </w:r>
    </w:p>
  </w:footnote>
  <w:footnote w:id="3">
    <w:p>
      <w:pPr>
        <w:pStyle w:val="Przypisdolny"/>
        <w:ind w:left="284" w:hanging="284"/>
        <w:jc w:val="both"/>
        <w:rPr/>
      </w:pPr>
      <w:r>
        <w:rPr>
          <w:rStyle w:val="Znakiprzypiswdolnych"/>
        </w:rPr>
        <w:footnoteRef/>
      </w:r>
      <w:r>
        <w:rPr>
          <w:vertAlign w:val="superscript"/>
        </w:rPr>
        <w:tab/>
        <w:t>)</w:t>
      </w:r>
      <w:r>
        <w:rPr/>
        <w:t xml:space="preserve"> Nie dotyczy zadania realizowanego w trybie art. 19a ustawy (tzw. małych dotacji).W treści umowy należy zawrzeć tylko jedno spośród dwóch wskazanych brzmień ust. 5.</w:t>
      </w:r>
    </w:p>
  </w:footnote>
  <w:footnote w:id="4">
    <w:p>
      <w:pPr>
        <w:pStyle w:val="Przypisdolny"/>
        <w:jc w:val="both"/>
        <w:rPr/>
      </w:pPr>
      <w:r>
        <w:rPr>
          <w:rStyle w:val="Znakiprzypiswdolnych"/>
        </w:rPr>
        <w:footnoteRef/>
      </w:r>
      <w:r>
        <w:rPr>
          <w:vertAlign w:val="superscript"/>
        </w:rPr>
        <w:t>)</w:t>
      </w:r>
      <w:r>
        <w:rPr/>
        <w:t xml:space="preserve">Dotyczy </w:t>
      </w:r>
      <w:r>
        <w:rPr>
          <w:b/>
          <w:u w:val="single"/>
        </w:rPr>
        <w:t>wyłącznie</w:t>
      </w:r>
      <w:r>
        <w:rPr/>
        <w:t xml:space="preserve"> umów o wsparcie realizacji zadania publicznego.</w:t>
      </w:r>
    </w:p>
  </w:footnote>
  <w:footnote w:id="5">
    <w:p>
      <w:pPr>
        <w:pStyle w:val="Przypisdolny"/>
        <w:jc w:val="both"/>
        <w:rPr/>
      </w:pPr>
      <w:r>
        <w:rPr>
          <w:rStyle w:val="Znakiprzypiswdolnych"/>
        </w:rPr>
        <w:footnoteRef/>
      </w:r>
      <w:r>
        <w:rPr>
          <w:vertAlign w:val="superscript"/>
        </w:rPr>
        <w:t>)</w:t>
      </w:r>
      <w:r>
        <w:rPr/>
        <w:t xml:space="preserve"> Nie dotyczy zadania realizowanego w trybie art. 19a ustawy (tzw. małych dotacji).</w:t>
      </w:r>
    </w:p>
  </w:footnote>
  <w:footnote w:id="6">
    <w:p>
      <w:pPr>
        <w:pStyle w:val="Przypisdolny"/>
        <w:ind w:left="284" w:hanging="284"/>
        <w:jc w:val="both"/>
        <w:rPr/>
      </w:pPr>
      <w:r>
        <w:rPr>
          <w:rStyle w:val="Znakiprzypiswdolnych"/>
        </w:rPr>
        <w:footnoteRef/>
      </w:r>
      <w:r>
        <w:rPr>
          <w:vertAlign w:val="superscript"/>
        </w:rPr>
        <w:tab/>
        <w:t>)</w:t>
      </w:r>
      <w:r>
        <w:rPr/>
        <w:t xml:space="preserve"> Dotyczy zadania publicznego realizowanego w okresie od 2 do 5 lat budżetowych. Postanowienie fakultatywne.</w:t>
      </w:r>
    </w:p>
  </w:footnote>
  <w:footnote w:id="7">
    <w:p>
      <w:pPr>
        <w:pStyle w:val="Przypisdolny"/>
        <w:jc w:val="both"/>
        <w:rPr/>
      </w:pPr>
      <w:r>
        <w:rPr>
          <w:rStyle w:val="Znakiprzypiswdolnych"/>
        </w:rPr>
        <w:footnoteRef/>
      </w:r>
      <w:r>
        <w:rPr>
          <w:vertAlign w:val="superscript"/>
        </w:rPr>
        <w:t>)</w:t>
      </w:r>
      <w:r>
        <w:rPr/>
        <w:t xml:space="preserve"> Postanowienie fakultatywne.</w:t>
      </w:r>
    </w:p>
  </w:footnote>
  <w:footnote w:id="8">
    <w:p>
      <w:pPr>
        <w:pStyle w:val="Przypisdolny"/>
        <w:ind w:left="284" w:hanging="284"/>
        <w:jc w:val="both"/>
        <w:rPr/>
      </w:pPr>
      <w:r>
        <w:rPr>
          <w:rStyle w:val="Znakiprzypiswdolnych"/>
        </w:rPr>
        <w:footnoteRef/>
      </w:r>
      <w:r>
        <w:rPr>
          <w:vertAlign w:val="superscript"/>
        </w:rPr>
        <w:tab/>
        <w:t>)</w:t>
      </w:r>
      <w:r>
        <w:rPr/>
        <w:t xml:space="preserve"> W przypadku zadania realizowanego w trybie art. 19a ustawy (tzw. małych dotacji) należy wskazać część zadania publicznego, która będzie realizowana we współpracy z podmiotem trzecim, wraz z pozycją szacunkowej kalkulacji kosztów zgodnie z pkt IV oferty.</w:t>
      </w:r>
    </w:p>
  </w:footnote>
  <w:footnote w:id="9">
    <w:p>
      <w:pPr>
        <w:pStyle w:val="Przypisdolny"/>
        <w:rPr/>
      </w:pPr>
      <w:r>
        <w:rPr>
          <w:rStyle w:val="Znakiprzypiswdolnych"/>
        </w:rPr>
        <w:footnoteRef/>
      </w:r>
      <w:r>
        <w:rPr>
          <w:vertAlign w:val="superscript"/>
        </w:rPr>
        <w:t>)</w:t>
      </w:r>
      <w:r>
        <w:rPr/>
        <w:t xml:space="preserve"> Postanowienie fakultatywne.</w:t>
      </w:r>
    </w:p>
  </w:footnote>
  <w:footnote w:id="10">
    <w:p>
      <w:pPr>
        <w:pStyle w:val="Przypisdolny"/>
        <w:ind w:left="284" w:hanging="284"/>
        <w:jc w:val="both"/>
        <w:rPr/>
      </w:pPr>
      <w:r>
        <w:rPr>
          <w:rStyle w:val="Znakiprzypiswdolnych"/>
        </w:rPr>
        <w:footnoteRef/>
      </w:r>
      <w:r>
        <w:rPr>
          <w:vertAlign w:val="superscript"/>
        </w:rPr>
        <w:tab/>
        <w:t>)</w:t>
      </w:r>
      <w:r>
        <w:rPr/>
        <w:t>Dotyczy zadania publicznego finansowanego w sposób określony w § 3 ust. 1 pkt 1 lit. b i pkt 2 (w transzach). Postanowienie fakultatywne.</w:t>
      </w:r>
    </w:p>
  </w:footnote>
  <w:footnote w:id="11">
    <w:p>
      <w:pPr>
        <w:pStyle w:val="Przypisdolny"/>
        <w:jc w:val="both"/>
        <w:rPr>
          <w:rFonts w:ascii="Calibri" w:hAnsi="Calibri"/>
          <w:sz w:val="18"/>
          <w:szCs w:val="18"/>
        </w:rPr>
      </w:pPr>
      <w:r>
        <w:rPr>
          <w:rStyle w:val="Znakiprzypiswdolnych"/>
        </w:rPr>
        <w:footnoteRef/>
      </w:r>
      <w:r>
        <w:rPr>
          <w:rStyle w:val="FootnoteCharacters"/>
        </w:rPr>
        <w:t>)</w:t>
      </w:r>
      <w:r>
        <w:rPr/>
        <w:t>Dotyczy zadania publicznego realizowanego w okresie od 2 do 5 lat budżetowych.</w:t>
      </w:r>
    </w:p>
  </w:footnote>
  <w:footnote w:id="12">
    <w:p>
      <w:pPr>
        <w:pStyle w:val="Przypisdolny"/>
        <w:jc w:val="both"/>
        <w:rPr/>
      </w:pPr>
      <w:r>
        <w:rPr>
          <w:rStyle w:val="Znakiprzypiswdolnych"/>
        </w:rPr>
        <w:footnoteRef/>
      </w:r>
      <w:r>
        <w:rPr>
          <w:vertAlign w:val="superscript"/>
        </w:rPr>
        <w:t>)</w:t>
      </w:r>
      <w:r>
        <w:rPr/>
        <w:t>Dotyczy zadania  realizowanego w kraju.</w:t>
      </w:r>
    </w:p>
  </w:footnote>
  <w:footnote w:id="13">
    <w:p>
      <w:pPr>
        <w:pStyle w:val="Przypisdolny"/>
        <w:jc w:val="both"/>
        <w:rPr/>
      </w:pPr>
      <w:r>
        <w:rPr>
          <w:rStyle w:val="Znakiprzypiswdolnych"/>
        </w:rPr>
        <w:footnoteRef/>
      </w:r>
      <w:r>
        <w:rPr>
          <w:vertAlign w:val="superscript"/>
        </w:rPr>
        <w:t>)</w:t>
      </w:r>
      <w:r>
        <w:rPr/>
        <w:t>Dotyczy zadania  realizowanego za granicą.</w:t>
      </w:r>
    </w:p>
  </w:footnote>
  <w:footnote w:id="14">
    <w:p>
      <w:pPr>
        <w:pStyle w:val="Przypisdolny"/>
        <w:jc w:val="both"/>
        <w:rPr/>
      </w:pPr>
      <w:r>
        <w:rPr>
          <w:rStyle w:val="Znakiprzypiswdolnych"/>
        </w:rPr>
        <w:footnoteRef/>
      </w:r>
      <w:r>
        <w:rPr>
          <w:vertAlign w:val="superscript"/>
        </w:rPr>
        <w:t>)</w:t>
      </w:r>
      <w:r>
        <w:rPr/>
        <w:t>Dotyczy zadania  realizowanego w kraju.</w:t>
      </w:r>
    </w:p>
  </w:footnote>
  <w:footnote w:id="15">
    <w:p>
      <w:pPr>
        <w:pStyle w:val="Przypisdolny"/>
        <w:jc w:val="both"/>
        <w:rPr/>
      </w:pPr>
      <w:r>
        <w:rPr>
          <w:rStyle w:val="Znakiprzypiswdolnych"/>
        </w:rPr>
        <w:footnoteRef/>
      </w:r>
      <w:r>
        <w:rPr>
          <w:vertAlign w:val="superscript"/>
        </w:rPr>
        <w:t>)</w:t>
      </w:r>
      <w:r>
        <w:rPr/>
        <w:t>Dotyczy zadania realizowanego za granicą.</w:t>
      </w:r>
    </w:p>
  </w:footnote>
  <w:footnote w:id="16">
    <w:p>
      <w:pPr>
        <w:pStyle w:val="Przypisdolny"/>
        <w:jc w:val="both"/>
        <w:rPr/>
      </w:pPr>
      <w:r>
        <w:rPr>
          <w:rStyle w:val="Znakiprzypiswdolnych"/>
        </w:rPr>
        <w:footnoteRef/>
      </w:r>
      <w:r>
        <w:rPr>
          <w:vertAlign w:val="superscript"/>
        </w:rPr>
        <w:t>)</w:t>
      </w:r>
      <w:r>
        <w:rPr/>
        <w:t>Dotyczy umowy zawieranej przez zleceniodawcę będącego jednostką samorządu terytorialnego.</w:t>
      </w:r>
    </w:p>
  </w:footnote>
</w:footnote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720"/>
        </w:tabs>
        <w:ind w:left="720" w:hanging="360"/>
      </w:pPr>
      <w:rPr/>
    </w:lvl>
    <w:lvl w:ilvl="1">
      <w:start w:val="1"/>
      <w:numFmt w:val="lowerLetter"/>
      <w:lvlText w:val="%2)"/>
      <w:lvlJc w:val="left"/>
      <w:pPr>
        <w:tabs>
          <w:tab w:val="num" w:pos="1440"/>
        </w:tabs>
        <w:ind w:left="1440" w:hanging="360"/>
      </w:pPr>
      <w:rPr/>
    </w:lvl>
    <w:lvl w:ilvl="2">
      <w:start w:val="1"/>
      <w:numFmt w:val="lowerRoman"/>
      <w:lvlText w:val="%3."/>
      <w:lvlJc w:val="right"/>
      <w:pPr>
        <w:tabs>
          <w:tab w:val="num" w:pos="2160"/>
        </w:tabs>
        <w:ind w:left="2160" w:hanging="180"/>
      </w:pPr>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2">
    <w:lvl w:ilvl="0">
      <w:start w:val="1"/>
      <w:numFmt w:val="decimal"/>
      <w:lvlText w:val="%1."/>
      <w:lvlJc w:val="left"/>
      <w:pPr>
        <w:tabs>
          <w:tab w:val="num" w:pos="502"/>
        </w:tabs>
        <w:ind w:left="502" w:hanging="360"/>
      </w:pPr>
      <w:rPr>
        <w:rFonts w:ascii="Arial" w:hAnsi="Arial" w:cs="Arial"/>
        <w:color w:val="auto"/>
      </w:rPr>
    </w:lvl>
    <w:lvl w:ilvl="1">
      <w:start w:val="1"/>
      <w:numFmt w:val="lowerLetter"/>
      <w:lvlText w:val="%2."/>
      <w:lvlJc w:val="left"/>
      <w:pPr>
        <w:tabs>
          <w:tab w:val="num" w:pos="1582"/>
        </w:tabs>
        <w:ind w:left="1582" w:hanging="360"/>
      </w:pPr>
      <w:rPr/>
    </w:lvl>
    <w:lvl w:ilvl="2">
      <w:start w:val="1"/>
      <w:numFmt w:val="lowerRoman"/>
      <w:lvlText w:val="%3."/>
      <w:lvlJc w:val="right"/>
      <w:pPr>
        <w:tabs>
          <w:tab w:val="num" w:pos="2302"/>
        </w:tabs>
        <w:ind w:left="2302" w:hanging="180"/>
      </w:pPr>
      <w:rPr/>
    </w:lvl>
    <w:lvl w:ilvl="3">
      <w:start w:val="1"/>
      <w:numFmt w:val="decimal"/>
      <w:lvlText w:val="%4."/>
      <w:lvlJc w:val="left"/>
      <w:pPr>
        <w:tabs>
          <w:tab w:val="num" w:pos="3022"/>
        </w:tabs>
        <w:ind w:left="3022" w:hanging="360"/>
      </w:pPr>
      <w:rPr/>
    </w:lvl>
    <w:lvl w:ilvl="4">
      <w:start w:val="1"/>
      <w:numFmt w:val="lowerLetter"/>
      <w:lvlText w:val="%5."/>
      <w:lvlJc w:val="left"/>
      <w:pPr>
        <w:tabs>
          <w:tab w:val="num" w:pos="3742"/>
        </w:tabs>
        <w:ind w:left="3742" w:hanging="360"/>
      </w:pPr>
      <w:rPr/>
    </w:lvl>
    <w:lvl w:ilvl="5">
      <w:start w:val="1"/>
      <w:numFmt w:val="lowerRoman"/>
      <w:lvlText w:val="%6."/>
      <w:lvlJc w:val="right"/>
      <w:pPr>
        <w:tabs>
          <w:tab w:val="num" w:pos="4462"/>
        </w:tabs>
        <w:ind w:left="4462" w:hanging="180"/>
      </w:pPr>
      <w:rPr/>
    </w:lvl>
    <w:lvl w:ilvl="6">
      <w:start w:val="1"/>
      <w:numFmt w:val="decimal"/>
      <w:lvlText w:val="%7."/>
      <w:lvlJc w:val="left"/>
      <w:pPr>
        <w:tabs>
          <w:tab w:val="num" w:pos="5182"/>
        </w:tabs>
        <w:ind w:left="5182" w:hanging="360"/>
      </w:pPr>
      <w:rPr/>
    </w:lvl>
    <w:lvl w:ilvl="7">
      <w:start w:val="1"/>
      <w:numFmt w:val="lowerLetter"/>
      <w:lvlText w:val="%8."/>
      <w:lvlJc w:val="left"/>
      <w:pPr>
        <w:tabs>
          <w:tab w:val="num" w:pos="5902"/>
        </w:tabs>
        <w:ind w:left="5902" w:hanging="360"/>
      </w:pPr>
      <w:rPr/>
    </w:lvl>
    <w:lvl w:ilvl="8">
      <w:start w:val="1"/>
      <w:numFmt w:val="lowerRoman"/>
      <w:lvlText w:val="%9."/>
      <w:lvlJc w:val="right"/>
      <w:pPr>
        <w:tabs>
          <w:tab w:val="num" w:pos="6622"/>
        </w:tabs>
        <w:ind w:left="6622" w:hanging="180"/>
      </w:pPr>
      <w:rPr/>
    </w:lvl>
  </w:abstractNum>
  <w:abstractNum w:abstractNumId="3">
    <w:lvl w:ilvl="0">
      <w:start w:val="1"/>
      <w:numFmt w:val="decimal"/>
      <w:lvlText w:val="%1."/>
      <w:lvlJc w:val="left"/>
      <w:pPr>
        <w:tabs>
          <w:tab w:val="num" w:pos="720"/>
        </w:tabs>
        <w:ind w:left="720" w:hanging="360"/>
      </w:pPr>
      <w:rPr/>
    </w:lvl>
    <w:lvl w:ilvl="1">
      <w:start w:val="1"/>
      <w:numFmt w:val="lowerLetter"/>
      <w:lvlText w:val="%2)"/>
      <w:lvlJc w:val="left"/>
      <w:pPr>
        <w:tabs>
          <w:tab w:val="num" w:pos="1440"/>
        </w:tabs>
        <w:ind w:left="1440" w:hanging="360"/>
      </w:pPr>
      <w:rPr/>
    </w:lvl>
    <w:lvl w:ilvl="2">
      <w:start w:val="1"/>
      <w:numFmt w:val="lowerRoman"/>
      <w:lvlText w:val="%3."/>
      <w:lvlJc w:val="right"/>
      <w:pPr>
        <w:tabs>
          <w:tab w:val="num" w:pos="2160"/>
        </w:tabs>
        <w:ind w:left="2160" w:hanging="180"/>
      </w:pPr>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4">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5">
    <w:lvl w:ilvl="0">
      <w:start w:val="2"/>
      <w:numFmt w:val="decimal"/>
      <w:lvlText w:val="%1."/>
      <w:lvlJc w:val="left"/>
      <w:pPr>
        <w:tabs>
          <w:tab w:val="num" w:pos="3960"/>
        </w:tabs>
        <w:ind w:left="396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6">
    <w:lvl w:ilvl="0">
      <w:start w:val="1"/>
      <w:numFmt w:val="decimal"/>
      <w:lvlText w:val="%1)"/>
      <w:lvlJc w:val="left"/>
      <w:pPr>
        <w:tabs>
          <w:tab w:val="num" w:pos="0"/>
        </w:tabs>
        <w:ind w:left="783" w:hanging="360"/>
      </w:pPr>
      <w:rPr>
        <w:b w:val="false"/>
      </w:rPr>
    </w:lvl>
    <w:lvl w:ilvl="1">
      <w:start w:val="1"/>
      <w:numFmt w:val="lowerLetter"/>
      <w:lvlText w:val="%2."/>
      <w:lvlJc w:val="left"/>
      <w:pPr>
        <w:tabs>
          <w:tab w:val="num" w:pos="0"/>
        </w:tabs>
        <w:ind w:left="1503" w:hanging="360"/>
      </w:pPr>
      <w:rPr/>
    </w:lvl>
    <w:lvl w:ilvl="2">
      <w:start w:val="1"/>
      <w:numFmt w:val="lowerRoman"/>
      <w:lvlText w:val="%3."/>
      <w:lvlJc w:val="right"/>
      <w:pPr>
        <w:tabs>
          <w:tab w:val="num" w:pos="0"/>
        </w:tabs>
        <w:ind w:left="2223" w:hanging="180"/>
      </w:pPr>
      <w:rPr/>
    </w:lvl>
    <w:lvl w:ilvl="3">
      <w:start w:val="1"/>
      <w:numFmt w:val="decimal"/>
      <w:lvlText w:val="%4."/>
      <w:lvlJc w:val="left"/>
      <w:pPr>
        <w:tabs>
          <w:tab w:val="num" w:pos="0"/>
        </w:tabs>
        <w:ind w:left="2943" w:hanging="360"/>
      </w:pPr>
      <w:rPr/>
    </w:lvl>
    <w:lvl w:ilvl="4">
      <w:start w:val="1"/>
      <w:numFmt w:val="lowerLetter"/>
      <w:lvlText w:val="%5."/>
      <w:lvlJc w:val="left"/>
      <w:pPr>
        <w:tabs>
          <w:tab w:val="num" w:pos="0"/>
        </w:tabs>
        <w:ind w:left="3663" w:hanging="360"/>
      </w:pPr>
      <w:rPr/>
    </w:lvl>
    <w:lvl w:ilvl="5">
      <w:start w:val="1"/>
      <w:numFmt w:val="lowerRoman"/>
      <w:lvlText w:val="%6."/>
      <w:lvlJc w:val="right"/>
      <w:pPr>
        <w:tabs>
          <w:tab w:val="num" w:pos="0"/>
        </w:tabs>
        <w:ind w:left="4383" w:hanging="180"/>
      </w:pPr>
      <w:rPr/>
    </w:lvl>
    <w:lvl w:ilvl="6">
      <w:start w:val="1"/>
      <w:numFmt w:val="decimal"/>
      <w:lvlText w:val="%7."/>
      <w:lvlJc w:val="left"/>
      <w:pPr>
        <w:tabs>
          <w:tab w:val="num" w:pos="0"/>
        </w:tabs>
        <w:ind w:left="5103" w:hanging="360"/>
      </w:pPr>
      <w:rPr/>
    </w:lvl>
    <w:lvl w:ilvl="7">
      <w:start w:val="1"/>
      <w:numFmt w:val="lowerLetter"/>
      <w:lvlText w:val="%8."/>
      <w:lvlJc w:val="left"/>
      <w:pPr>
        <w:tabs>
          <w:tab w:val="num" w:pos="0"/>
        </w:tabs>
        <w:ind w:left="5823" w:hanging="360"/>
      </w:pPr>
      <w:rPr/>
    </w:lvl>
    <w:lvl w:ilvl="8">
      <w:start w:val="1"/>
      <w:numFmt w:val="lowerRoman"/>
      <w:lvlText w:val="%9."/>
      <w:lvlJc w:val="right"/>
      <w:pPr>
        <w:tabs>
          <w:tab w:val="num" w:pos="0"/>
        </w:tabs>
        <w:ind w:left="6543" w:hanging="180"/>
      </w:pPr>
      <w:rPr/>
    </w:lvl>
  </w:abstractNum>
  <w:abstractNum w:abstractNumId="7">
    <w:lvl w:ilvl="0">
      <w:start w:val="1"/>
      <w:numFmt w:val="decimal"/>
      <w:lvlText w:val="%1."/>
      <w:lvlJc w:val="left"/>
      <w:pPr>
        <w:tabs>
          <w:tab w:val="num" w:pos="360"/>
        </w:tabs>
        <w:ind w:left="360" w:hanging="360"/>
      </w:pPr>
      <w:rPr>
        <w:rFonts w:ascii="Arial" w:hAnsi="Arial" w:cs="Arial"/>
      </w:rPr>
    </w:lvl>
    <w:lvl w:ilvl="1">
      <w:start w:val="1"/>
      <w:numFmt w:val="lowerLetter"/>
      <w:lvlText w:val="%2."/>
      <w:lvlJc w:val="left"/>
      <w:pPr>
        <w:tabs>
          <w:tab w:val="num" w:pos="1298"/>
        </w:tabs>
        <w:ind w:left="1298" w:hanging="360"/>
      </w:pPr>
      <w:rPr/>
    </w:lvl>
    <w:lvl w:ilvl="2">
      <w:start w:val="1"/>
      <w:numFmt w:val="lowerRoman"/>
      <w:lvlText w:val="%3."/>
      <w:lvlJc w:val="right"/>
      <w:pPr>
        <w:tabs>
          <w:tab w:val="num" w:pos="2018"/>
        </w:tabs>
        <w:ind w:left="2018" w:hanging="180"/>
      </w:pPr>
      <w:rPr/>
    </w:lvl>
    <w:lvl w:ilvl="3">
      <w:start w:val="1"/>
      <w:numFmt w:val="decimal"/>
      <w:lvlText w:val="%4."/>
      <w:lvlJc w:val="left"/>
      <w:pPr>
        <w:tabs>
          <w:tab w:val="num" w:pos="2738"/>
        </w:tabs>
        <w:ind w:left="2738" w:hanging="360"/>
      </w:pPr>
      <w:rPr/>
    </w:lvl>
    <w:lvl w:ilvl="4">
      <w:start w:val="1"/>
      <w:numFmt w:val="lowerLetter"/>
      <w:lvlText w:val="%5."/>
      <w:lvlJc w:val="left"/>
      <w:pPr>
        <w:tabs>
          <w:tab w:val="num" w:pos="3458"/>
        </w:tabs>
        <w:ind w:left="3458" w:hanging="360"/>
      </w:pPr>
      <w:rPr/>
    </w:lvl>
    <w:lvl w:ilvl="5">
      <w:start w:val="1"/>
      <w:numFmt w:val="lowerRoman"/>
      <w:lvlText w:val="%6."/>
      <w:lvlJc w:val="right"/>
      <w:pPr>
        <w:tabs>
          <w:tab w:val="num" w:pos="4178"/>
        </w:tabs>
        <w:ind w:left="4178" w:hanging="180"/>
      </w:pPr>
      <w:rPr/>
    </w:lvl>
    <w:lvl w:ilvl="6">
      <w:start w:val="1"/>
      <w:numFmt w:val="decimal"/>
      <w:lvlText w:val="%7."/>
      <w:lvlJc w:val="left"/>
      <w:pPr>
        <w:tabs>
          <w:tab w:val="num" w:pos="4898"/>
        </w:tabs>
        <w:ind w:left="4898" w:hanging="360"/>
      </w:pPr>
      <w:rPr/>
    </w:lvl>
    <w:lvl w:ilvl="7">
      <w:start w:val="1"/>
      <w:numFmt w:val="lowerLetter"/>
      <w:lvlText w:val="%8."/>
      <w:lvlJc w:val="left"/>
      <w:pPr>
        <w:tabs>
          <w:tab w:val="num" w:pos="5618"/>
        </w:tabs>
        <w:ind w:left="5618" w:hanging="360"/>
      </w:pPr>
      <w:rPr/>
    </w:lvl>
    <w:lvl w:ilvl="8">
      <w:start w:val="1"/>
      <w:numFmt w:val="lowerRoman"/>
      <w:lvlText w:val="%9."/>
      <w:lvlJc w:val="right"/>
      <w:pPr>
        <w:tabs>
          <w:tab w:val="num" w:pos="6338"/>
        </w:tabs>
        <w:ind w:left="6338" w:hanging="180"/>
      </w:pPr>
      <w:rPr/>
    </w:lvl>
  </w:abstractNum>
  <w:abstractNum w:abstractNumId="8">
    <w:lvl w:ilvl="0">
      <w:start w:val="5"/>
      <w:numFmt w:val="decimal"/>
      <w:lvlText w:val="%1."/>
      <w:lvlJc w:val="left"/>
      <w:pPr>
        <w:tabs>
          <w:tab w:val="num" w:pos="360"/>
        </w:tabs>
        <w:ind w:left="360" w:hanging="360"/>
      </w:pPr>
      <w:rPr>
        <w:rFonts w:ascii="Arial" w:hAnsi="Arial" w:cs="Arial"/>
      </w:rPr>
    </w:lvl>
    <w:lvl w:ilvl="1">
      <w:start w:val="1"/>
      <w:numFmt w:val="lowerLetter"/>
      <w:lvlText w:val="%2."/>
      <w:lvlJc w:val="left"/>
      <w:pPr>
        <w:tabs>
          <w:tab w:val="num" w:pos="0"/>
        </w:tabs>
        <w:ind w:left="-3947" w:hanging="360"/>
      </w:pPr>
      <w:rPr/>
    </w:lvl>
    <w:lvl w:ilvl="2">
      <w:start w:val="1"/>
      <w:numFmt w:val="lowerRoman"/>
      <w:lvlText w:val="%3."/>
      <w:lvlJc w:val="right"/>
      <w:pPr>
        <w:tabs>
          <w:tab w:val="num" w:pos="0"/>
        </w:tabs>
        <w:ind w:left="-3227" w:hanging="180"/>
      </w:pPr>
      <w:rPr/>
    </w:lvl>
    <w:lvl w:ilvl="3">
      <w:start w:val="1"/>
      <w:numFmt w:val="decimal"/>
      <w:lvlText w:val="%4."/>
      <w:lvlJc w:val="left"/>
      <w:pPr>
        <w:tabs>
          <w:tab w:val="num" w:pos="0"/>
        </w:tabs>
        <w:ind w:left="-2507" w:hanging="360"/>
      </w:pPr>
      <w:rPr/>
    </w:lvl>
    <w:lvl w:ilvl="4">
      <w:start w:val="1"/>
      <w:numFmt w:val="lowerLetter"/>
      <w:lvlText w:val="%5."/>
      <w:lvlJc w:val="left"/>
      <w:pPr>
        <w:tabs>
          <w:tab w:val="num" w:pos="0"/>
        </w:tabs>
        <w:ind w:left="-1787" w:hanging="360"/>
      </w:pPr>
      <w:rPr/>
    </w:lvl>
    <w:lvl w:ilvl="5">
      <w:start w:val="1"/>
      <w:numFmt w:val="lowerRoman"/>
      <w:lvlText w:val="%6."/>
      <w:lvlJc w:val="right"/>
      <w:pPr>
        <w:tabs>
          <w:tab w:val="num" w:pos="0"/>
        </w:tabs>
        <w:ind w:left="-1067" w:hanging="180"/>
      </w:pPr>
      <w:rPr/>
    </w:lvl>
    <w:lvl w:ilvl="6">
      <w:start w:val="1"/>
      <w:numFmt w:val="decimal"/>
      <w:lvlText w:val="%7."/>
      <w:lvlJc w:val="left"/>
      <w:pPr>
        <w:tabs>
          <w:tab w:val="num" w:pos="0"/>
        </w:tabs>
        <w:ind w:left="-347" w:hanging="360"/>
      </w:pPr>
      <w:rPr/>
    </w:lvl>
    <w:lvl w:ilvl="7">
      <w:start w:val="1"/>
      <w:numFmt w:val="lowerLetter"/>
      <w:lvlText w:val="%8."/>
      <w:lvlJc w:val="left"/>
      <w:pPr>
        <w:tabs>
          <w:tab w:val="num" w:pos="0"/>
        </w:tabs>
        <w:ind w:left="373" w:hanging="360"/>
      </w:pPr>
      <w:rPr/>
    </w:lvl>
    <w:lvl w:ilvl="8">
      <w:start w:val="1"/>
      <w:numFmt w:val="lowerRoman"/>
      <w:lvlText w:val="%9."/>
      <w:lvlJc w:val="right"/>
      <w:pPr>
        <w:tabs>
          <w:tab w:val="num" w:pos="0"/>
        </w:tabs>
        <w:ind w:left="1093" w:hanging="180"/>
      </w:pPr>
      <w:rPr/>
    </w:lvl>
  </w:abstractNum>
  <w:abstractNum w:abstractNumId="9">
    <w:lvl w:ilvl="0">
      <w:start w:val="1"/>
      <w:numFmt w:val="decimal"/>
      <w:lvlText w:val="%1)"/>
      <w:lvlJc w:val="left"/>
      <w:pPr>
        <w:tabs>
          <w:tab w:val="num" w:pos="0"/>
        </w:tabs>
        <w:ind w:left="644" w:hanging="360"/>
      </w:pPr>
      <w:rPr>
        <w:sz w:val="22"/>
        <w:szCs w:val="22"/>
        <w:rFonts w:ascii="Arial" w:hAnsi="Arial"/>
        <w:color w:val="auto"/>
      </w:rPr>
    </w:lvl>
    <w:lvl w:ilvl="1">
      <w:start w:val="1"/>
      <w:numFmt w:val="lowerLetter"/>
      <w:lvlText w:val="%2."/>
      <w:lvlJc w:val="left"/>
      <w:pPr>
        <w:tabs>
          <w:tab w:val="num" w:pos="0"/>
        </w:tabs>
        <w:ind w:left="1364" w:hanging="360"/>
      </w:pPr>
      <w:rPr/>
    </w:lvl>
    <w:lvl w:ilvl="2">
      <w:start w:val="1"/>
      <w:numFmt w:val="lowerRoman"/>
      <w:lvlText w:val="%3."/>
      <w:lvlJc w:val="right"/>
      <w:pPr>
        <w:tabs>
          <w:tab w:val="num" w:pos="0"/>
        </w:tabs>
        <w:ind w:left="2084" w:hanging="180"/>
      </w:pPr>
      <w:rPr/>
    </w:lvl>
    <w:lvl w:ilvl="3">
      <w:start w:val="1"/>
      <w:numFmt w:val="decimal"/>
      <w:lvlText w:val="%4."/>
      <w:lvlJc w:val="left"/>
      <w:pPr>
        <w:tabs>
          <w:tab w:val="num" w:pos="0"/>
        </w:tabs>
        <w:ind w:left="2804" w:hanging="360"/>
      </w:pPr>
      <w:rPr/>
    </w:lvl>
    <w:lvl w:ilvl="4">
      <w:start w:val="1"/>
      <w:numFmt w:val="lowerLetter"/>
      <w:lvlText w:val="%5."/>
      <w:lvlJc w:val="left"/>
      <w:pPr>
        <w:tabs>
          <w:tab w:val="num" w:pos="0"/>
        </w:tabs>
        <w:ind w:left="3524" w:hanging="360"/>
      </w:pPr>
      <w:rPr/>
    </w:lvl>
    <w:lvl w:ilvl="5">
      <w:start w:val="1"/>
      <w:numFmt w:val="lowerRoman"/>
      <w:lvlText w:val="%6."/>
      <w:lvlJc w:val="right"/>
      <w:pPr>
        <w:tabs>
          <w:tab w:val="num" w:pos="0"/>
        </w:tabs>
        <w:ind w:left="4244" w:hanging="180"/>
      </w:pPr>
      <w:rPr/>
    </w:lvl>
    <w:lvl w:ilvl="6">
      <w:start w:val="1"/>
      <w:numFmt w:val="decimal"/>
      <w:lvlText w:val="%7."/>
      <w:lvlJc w:val="left"/>
      <w:pPr>
        <w:tabs>
          <w:tab w:val="num" w:pos="0"/>
        </w:tabs>
        <w:ind w:left="4964" w:hanging="360"/>
      </w:pPr>
      <w:rPr/>
    </w:lvl>
    <w:lvl w:ilvl="7">
      <w:start w:val="1"/>
      <w:numFmt w:val="lowerLetter"/>
      <w:lvlText w:val="%8."/>
      <w:lvlJc w:val="left"/>
      <w:pPr>
        <w:tabs>
          <w:tab w:val="num" w:pos="0"/>
        </w:tabs>
        <w:ind w:left="5684" w:hanging="360"/>
      </w:pPr>
      <w:rPr/>
    </w:lvl>
    <w:lvl w:ilvl="8">
      <w:start w:val="1"/>
      <w:numFmt w:val="lowerRoman"/>
      <w:lvlText w:val="%9."/>
      <w:lvlJc w:val="right"/>
      <w:pPr>
        <w:tabs>
          <w:tab w:val="num" w:pos="0"/>
        </w:tabs>
        <w:ind w:left="6404" w:hanging="180"/>
      </w:pPr>
      <w:rPr/>
    </w:lvl>
  </w:abstractNum>
  <w:abstractNum w:abstractNumId="10">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11">
    <w:lvl w:ilvl="0">
      <w:start w:val="1"/>
      <w:numFmt w:val="decimal"/>
      <w:lvlText w:val="%1."/>
      <w:lvlJc w:val="left"/>
      <w:pPr>
        <w:tabs>
          <w:tab w:val="num" w:pos="0"/>
        </w:tabs>
        <w:ind w:left="405" w:hanging="405"/>
      </w:pPr>
      <w:rPr>
        <w:rFonts w:ascii="Arial" w:hAnsi="Arial"/>
      </w:rPr>
    </w:lvl>
    <w:lvl w:ilvl="1">
      <w:start w:val="1"/>
      <w:numFmt w:val="lowerLetter"/>
      <w:lvlText w:val="%2."/>
      <w:lvlJc w:val="left"/>
      <w:pPr>
        <w:tabs>
          <w:tab w:val="num" w:pos="0"/>
        </w:tabs>
        <w:ind w:left="1080" w:hanging="360"/>
      </w:pPr>
      <w:rPr/>
    </w:lvl>
    <w:lvl w:ilvl="2">
      <w:start w:val="1"/>
      <w:numFmt w:val="lowerRoman"/>
      <w:lvlText w:val="%3."/>
      <w:lvlJc w:val="right"/>
      <w:pPr>
        <w:tabs>
          <w:tab w:val="num" w:pos="0"/>
        </w:tabs>
        <w:ind w:left="1800" w:hanging="180"/>
      </w:pPr>
      <w:rPr/>
    </w:lvl>
    <w:lvl w:ilvl="3">
      <w:start w:val="1"/>
      <w:numFmt w:val="decimal"/>
      <w:lvlText w:val="%4."/>
      <w:lvlJc w:val="left"/>
      <w:pPr>
        <w:tabs>
          <w:tab w:val="num" w:pos="0"/>
        </w:tabs>
        <w:ind w:left="2520" w:hanging="360"/>
      </w:pPr>
      <w:rPr/>
    </w:lvl>
    <w:lvl w:ilvl="4">
      <w:start w:val="1"/>
      <w:numFmt w:val="lowerLetter"/>
      <w:lvlText w:val="%5."/>
      <w:lvlJc w:val="left"/>
      <w:pPr>
        <w:tabs>
          <w:tab w:val="num" w:pos="0"/>
        </w:tabs>
        <w:ind w:left="3240" w:hanging="360"/>
      </w:pPr>
      <w:rPr/>
    </w:lvl>
    <w:lvl w:ilvl="5">
      <w:start w:val="1"/>
      <w:numFmt w:val="lowerRoman"/>
      <w:lvlText w:val="%6."/>
      <w:lvlJc w:val="right"/>
      <w:pPr>
        <w:tabs>
          <w:tab w:val="num" w:pos="0"/>
        </w:tabs>
        <w:ind w:left="3960" w:hanging="180"/>
      </w:pPr>
      <w:rPr/>
    </w:lvl>
    <w:lvl w:ilvl="6">
      <w:start w:val="1"/>
      <w:numFmt w:val="decimal"/>
      <w:lvlText w:val="%7."/>
      <w:lvlJc w:val="left"/>
      <w:pPr>
        <w:tabs>
          <w:tab w:val="num" w:pos="0"/>
        </w:tabs>
        <w:ind w:left="4680" w:hanging="360"/>
      </w:pPr>
      <w:rPr/>
    </w:lvl>
    <w:lvl w:ilvl="7">
      <w:start w:val="1"/>
      <w:numFmt w:val="lowerLetter"/>
      <w:lvlText w:val="%8."/>
      <w:lvlJc w:val="left"/>
      <w:pPr>
        <w:tabs>
          <w:tab w:val="num" w:pos="0"/>
        </w:tabs>
        <w:ind w:left="5400" w:hanging="360"/>
      </w:pPr>
      <w:rPr/>
    </w:lvl>
    <w:lvl w:ilvl="8">
      <w:start w:val="1"/>
      <w:numFmt w:val="lowerRoman"/>
      <w:lvlText w:val="%9."/>
      <w:lvlJc w:val="right"/>
      <w:pPr>
        <w:tabs>
          <w:tab w:val="num" w:pos="0"/>
        </w:tabs>
        <w:ind w:left="6120" w:hanging="180"/>
      </w:pPr>
      <w:rPr/>
    </w:lvl>
  </w:abstractNum>
  <w:abstractNum w:abstractNumId="1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bering>
</file>

<file path=word/settings.xml><?xml version="1.0" encoding="utf-8"?>
<w:settings xmlns:w="http://schemas.openxmlformats.org/wordprocessingml/2006/main">
  <w:zoom w:percent="100"/>
  <w:defaultTabStop w:val="708"/>
  <w:autoHyphenation w:val="true"/>
  <w:footnotePr>
    <w:numFmt w:val="decimal"/>
    <w:footnote w:id="0"/>
    <w:footnote w:id="1"/>
  </w:footnotePr>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pl-PL" w:eastAsia="pl-PL" w:bidi="ar-SA"/>
      </w:rPr>
    </w:rPrDefault>
    <w:pPrDefault>
      <w:pPr>
        <w:suppressAutoHyphens w:val="true"/>
      </w:pPr>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semiHidden="0" w:unhideWhenUsed="0" w:qFormat="1"/>
    <w:lsdException w:name="heading 5" w:semiHidden="0" w:unhideWhenUsed="0" w:qFormat="1"/>
    <w:lsdException w:name="heading 6" w:qFormat="1"/>
    <w:lsdException w:name="heading 7" w:qFormat="1"/>
    <w:lsdException w:name="heading 8" w:qFormat="1"/>
    <w:lsdException w:name="heading 9"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uiPriority="22" w:semiHidden="0" w:unhideWhenUsed="0" w:qFormat="1"/>
    <w:lsdException w:name="Emphasis" w:semiHidden="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nhideWhenUsed="0"/>
    <w:lsdException w:name="Placeholder Text" w:uiPriority="99"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iPriority="99"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d56da6"/>
    <w:pPr>
      <w:widowControl/>
      <w:bidi w:val="0"/>
      <w:spacing w:before="0" w:after="0"/>
      <w:jc w:val="left"/>
    </w:pPr>
    <w:rPr>
      <w:rFonts w:ascii="Times New Roman" w:hAnsi="Times New Roman" w:eastAsia="Times New Roman" w:cs="Times New Roman"/>
      <w:color w:val="auto"/>
      <w:kern w:val="0"/>
      <w:sz w:val="24"/>
      <w:szCs w:val="24"/>
      <w:lang w:val="pl-PL" w:eastAsia="pl-PL" w:bidi="ar-SA"/>
    </w:rPr>
  </w:style>
  <w:style w:type="paragraph" w:styleId="Nagwek1">
    <w:name w:val="Heading 1"/>
    <w:basedOn w:val="Normal"/>
    <w:next w:val="Normal"/>
    <w:qFormat/>
    <w:rsid w:val="00d56da6"/>
    <w:pPr>
      <w:keepNext w:val="true"/>
      <w:spacing w:before="240" w:after="0"/>
      <w:jc w:val="right"/>
      <w:outlineLvl w:val="0"/>
    </w:pPr>
    <w:rPr>
      <w:b/>
      <w:bCs/>
    </w:rPr>
  </w:style>
  <w:style w:type="paragraph" w:styleId="Nagwek4">
    <w:name w:val="Heading 4"/>
    <w:basedOn w:val="Normal"/>
    <w:next w:val="Normal"/>
    <w:qFormat/>
    <w:rsid w:val="00d56da6"/>
    <w:pPr>
      <w:keepNext w:val="true"/>
      <w:spacing w:before="240" w:after="60"/>
      <w:outlineLvl w:val="3"/>
    </w:pPr>
    <w:rPr>
      <w:b/>
      <w:bCs/>
      <w:sz w:val="28"/>
      <w:szCs w:val="28"/>
    </w:rPr>
  </w:style>
  <w:style w:type="paragraph" w:styleId="Nagwek5">
    <w:name w:val="Heading 5"/>
    <w:basedOn w:val="Normal"/>
    <w:next w:val="Normal"/>
    <w:qFormat/>
    <w:rsid w:val="00d56da6"/>
    <w:pPr>
      <w:spacing w:before="240" w:after="60"/>
      <w:outlineLvl w:val="4"/>
    </w:pPr>
    <w:rPr>
      <w:b/>
      <w:bCs/>
      <w:i/>
      <w:iCs/>
      <w:sz w:val="26"/>
      <w:szCs w:val="26"/>
    </w:rPr>
  </w:style>
  <w:style w:type="character" w:styleId="DefaultParagraphFont" w:default="1">
    <w:name w:val="Default Paragraph Font"/>
    <w:uiPriority w:val="1"/>
    <w:semiHidden/>
    <w:unhideWhenUsed/>
    <w:qFormat/>
    <w:rPr/>
  </w:style>
  <w:style w:type="character" w:styleId="Wyrnienie">
    <w:name w:val="Wyróżnienie"/>
    <w:qFormat/>
    <w:rsid w:val="003a59f2"/>
    <w:rPr>
      <w:i/>
      <w:iCs/>
    </w:rPr>
  </w:style>
  <w:style w:type="character" w:styleId="Czeinternetowe">
    <w:name w:val="Łącze internetowe"/>
    <w:semiHidden/>
    <w:rsid w:val="00204e4c"/>
    <w:rPr>
      <w:color w:val="0000FF"/>
      <w:u w:val="single"/>
    </w:rPr>
  </w:style>
  <w:style w:type="character" w:styleId="Annotationreference">
    <w:name w:val="annotation reference"/>
    <w:qFormat/>
    <w:rsid w:val="00be501f"/>
    <w:rPr>
      <w:sz w:val="16"/>
      <w:szCs w:val="16"/>
    </w:rPr>
  </w:style>
  <w:style w:type="character" w:styleId="TekstkomentarzaZnak" w:customStyle="1">
    <w:name w:val="Tekst komentarza Znak"/>
    <w:basedOn w:val="DefaultParagraphFont"/>
    <w:link w:val="Annotationtext"/>
    <w:semiHidden/>
    <w:qFormat/>
    <w:rsid w:val="00be501f"/>
    <w:rPr/>
  </w:style>
  <w:style w:type="character" w:styleId="TematkomentarzaZnak" w:customStyle="1">
    <w:name w:val="Temat komentarza Znak"/>
    <w:basedOn w:val="TekstkomentarzaZnak"/>
    <w:link w:val="Annotationsubject"/>
    <w:qFormat/>
    <w:rsid w:val="00be501f"/>
    <w:rPr/>
  </w:style>
  <w:style w:type="character" w:styleId="Tekstpodstawowy2Znak" w:customStyle="1">
    <w:name w:val="Tekst podstawowy 2 Znak"/>
    <w:link w:val="BodyText2"/>
    <w:semiHidden/>
    <w:qFormat/>
    <w:rsid w:val="007d52eb"/>
    <w:rPr>
      <w:rFonts w:ascii="Courier New" w:hAnsi="Courier New" w:cs="Courier New"/>
      <w:sz w:val="24"/>
      <w:szCs w:val="24"/>
    </w:rPr>
  </w:style>
  <w:style w:type="character" w:styleId="Strong">
    <w:name w:val="Strong"/>
    <w:uiPriority w:val="22"/>
    <w:qFormat/>
    <w:rsid w:val="0098059c"/>
    <w:rPr>
      <w:b/>
      <w:bCs/>
    </w:rPr>
  </w:style>
  <w:style w:type="character" w:styleId="TekstprzypisudolnegoZnak" w:customStyle="1">
    <w:name w:val="Tekst przypisu dolnego Znak"/>
    <w:basedOn w:val="DefaultParagraphFont"/>
    <w:qFormat/>
    <w:rsid w:val="00b8414f"/>
    <w:rPr/>
  </w:style>
  <w:style w:type="character" w:styleId="Zakotwiczenieprzypisudolnego">
    <w:name w:val="Zakotwiczenie przypisu dolnego"/>
    <w:rPr>
      <w:vertAlign w:val="superscript"/>
    </w:rPr>
  </w:style>
  <w:style w:type="character" w:styleId="FootnoteCharacters">
    <w:name w:val="Footnote Characters"/>
    <w:qFormat/>
    <w:rsid w:val="00b8414f"/>
    <w:rPr>
      <w:vertAlign w:val="superscript"/>
    </w:rPr>
  </w:style>
  <w:style w:type="character" w:styleId="NagwekZnak" w:customStyle="1">
    <w:name w:val="Nagłówek Znak"/>
    <w:basedOn w:val="DefaultParagraphFont"/>
    <w:qFormat/>
    <w:rsid w:val="00614851"/>
    <w:rPr>
      <w:sz w:val="24"/>
      <w:szCs w:val="24"/>
    </w:rPr>
  </w:style>
  <w:style w:type="character" w:styleId="StopkaZnak" w:customStyle="1">
    <w:name w:val="Stopka Znak"/>
    <w:basedOn w:val="DefaultParagraphFont"/>
    <w:uiPriority w:val="99"/>
    <w:qFormat/>
    <w:rsid w:val="00614851"/>
    <w:rPr>
      <w:sz w:val="24"/>
      <w:szCs w:val="24"/>
    </w:rPr>
  </w:style>
  <w:style w:type="character" w:styleId="Teksttreci2" w:customStyle="1">
    <w:name w:val="Tekst treści (2)_"/>
    <w:basedOn w:val="DefaultParagraphFont"/>
    <w:link w:val="Teksttreci21"/>
    <w:qFormat/>
    <w:locked/>
    <w:rsid w:val="00c64424"/>
    <w:rPr>
      <w:rFonts w:ascii="Arial" w:hAnsi="Arial" w:eastAsia="Arial" w:cs="Arial"/>
      <w:color w:val="231F20"/>
      <w:sz w:val="16"/>
      <w:szCs w:val="16"/>
      <w:shd w:fill="FFFFFF" w:val="clear"/>
    </w:rPr>
  </w:style>
  <w:style w:type="character" w:styleId="Znakiprzypiswdolnych">
    <w:name w:val="Znaki przypisów dolnych"/>
    <w:qFormat/>
    <w:rPr/>
  </w:style>
  <w:style w:type="character" w:styleId="Zakotwiczenieprzypisukocowego">
    <w:name w:val="Zakotwiczenie przypisu końcowego"/>
    <w:rPr>
      <w:vertAlign w:val="superscript"/>
    </w:rPr>
  </w:style>
  <w:style w:type="character" w:styleId="Znakiprzypiswkocowych">
    <w:name w:val="Znaki przypisów końcowych"/>
    <w:qFormat/>
    <w:rPr/>
  </w:style>
  <w:style w:type="paragraph" w:styleId="Nagwek">
    <w:name w:val="Nagłówek"/>
    <w:basedOn w:val="Normal"/>
    <w:next w:val="Tretekstu"/>
    <w:qFormat/>
    <w:pPr>
      <w:keepNext w:val="true"/>
      <w:spacing w:before="240" w:after="120"/>
    </w:pPr>
    <w:rPr>
      <w:rFonts w:ascii="Liberation Sans" w:hAnsi="Liberation Sans" w:eastAsia="Microsoft YaHei" w:cs="Mangal"/>
      <w:sz w:val="28"/>
      <w:szCs w:val="28"/>
    </w:rPr>
  </w:style>
  <w:style w:type="paragraph" w:styleId="Tretekstu">
    <w:name w:val="Body Text"/>
    <w:basedOn w:val="Normal"/>
    <w:semiHidden/>
    <w:rsid w:val="00d56da6"/>
    <w:pPr>
      <w:spacing w:before="0" w:after="120"/>
    </w:pPr>
    <w:rPr/>
  </w:style>
  <w:style w:type="paragraph" w:styleId="Lista">
    <w:name w:val="List"/>
    <w:basedOn w:val="Tretekstu"/>
    <w:pPr/>
    <w:rPr>
      <w:rFonts w:cs="Mangal"/>
    </w:rPr>
  </w:style>
  <w:style w:type="paragraph" w:styleId="Podpis">
    <w:name w:val="Caption"/>
    <w:basedOn w:val="Normal"/>
    <w:qFormat/>
    <w:pPr>
      <w:suppressLineNumbers/>
      <w:spacing w:before="120" w:after="120"/>
    </w:pPr>
    <w:rPr>
      <w:rFonts w:cs="Mangal"/>
      <w:i/>
      <w:iCs/>
      <w:sz w:val="24"/>
      <w:szCs w:val="24"/>
    </w:rPr>
  </w:style>
  <w:style w:type="paragraph" w:styleId="Indeks">
    <w:name w:val="Indeks"/>
    <w:basedOn w:val="Normal"/>
    <w:qFormat/>
    <w:pPr>
      <w:suppressLineNumbers/>
    </w:pPr>
    <w:rPr>
      <w:rFonts w:cs="Mangal"/>
      <w:lang w:val="zxx" w:eastAsia="zxx" w:bidi="zxx"/>
    </w:rPr>
  </w:style>
  <w:style w:type="paragraph" w:styleId="NormalWeb">
    <w:name w:val="Normal (Web)"/>
    <w:basedOn w:val="Normal"/>
    <w:semiHidden/>
    <w:qFormat/>
    <w:rsid w:val="00d56da6"/>
    <w:pPr>
      <w:spacing w:before="100" w:after="100"/>
    </w:pPr>
    <w:rPr>
      <w:szCs w:val="20"/>
    </w:rPr>
  </w:style>
  <w:style w:type="paragraph" w:styleId="BodyText2">
    <w:name w:val="Body Text 2"/>
    <w:basedOn w:val="Normal"/>
    <w:link w:val="Tekstpodstawowy2Znak"/>
    <w:semiHidden/>
    <w:qFormat/>
    <w:rsid w:val="00d56da6"/>
    <w:pPr>
      <w:jc w:val="both"/>
    </w:pPr>
    <w:rPr>
      <w:rFonts w:ascii="Courier New" w:hAnsi="Courier New"/>
    </w:rPr>
  </w:style>
  <w:style w:type="paragraph" w:styleId="BodyTextIndent3">
    <w:name w:val="Body Text Indent 3"/>
    <w:basedOn w:val="Normal"/>
    <w:semiHidden/>
    <w:qFormat/>
    <w:rsid w:val="00d56da6"/>
    <w:pPr>
      <w:ind w:left="5040" w:hanging="3612"/>
    </w:pPr>
    <w:rPr/>
  </w:style>
  <w:style w:type="paragraph" w:styleId="Wcicietrecitekstu">
    <w:name w:val="Body Text Indent"/>
    <w:basedOn w:val="Normal"/>
    <w:semiHidden/>
    <w:rsid w:val="00d56da6"/>
    <w:pPr>
      <w:spacing w:before="0" w:after="120"/>
      <w:ind w:left="283" w:hanging="0"/>
    </w:pPr>
    <w:rPr/>
  </w:style>
  <w:style w:type="paragraph" w:styleId="Annotationtext">
    <w:name w:val="annotation text"/>
    <w:basedOn w:val="Normal"/>
    <w:link w:val="TekstkomentarzaZnak"/>
    <w:semiHidden/>
    <w:qFormat/>
    <w:rsid w:val="00d56da6"/>
    <w:pPr/>
    <w:rPr>
      <w:sz w:val="20"/>
      <w:szCs w:val="20"/>
    </w:rPr>
  </w:style>
  <w:style w:type="paragraph" w:styleId="ListParagraph">
    <w:name w:val="List Paragraph"/>
    <w:basedOn w:val="Normal"/>
    <w:uiPriority w:val="34"/>
    <w:qFormat/>
    <w:rsid w:val="00d56da6"/>
    <w:pPr>
      <w:ind w:left="708" w:hanging="0"/>
    </w:pPr>
    <w:rPr/>
  </w:style>
  <w:style w:type="paragraph" w:styleId="BalloonText">
    <w:name w:val="Balloon Text"/>
    <w:basedOn w:val="Normal"/>
    <w:semiHidden/>
    <w:qFormat/>
    <w:rsid w:val="002d2b48"/>
    <w:pPr/>
    <w:rPr>
      <w:rFonts w:ascii="Tahoma" w:hAnsi="Tahoma" w:cs="Tahoma"/>
      <w:sz w:val="16"/>
      <w:szCs w:val="16"/>
    </w:rPr>
  </w:style>
  <w:style w:type="paragraph" w:styleId="DocumentMap">
    <w:name w:val="Document Map"/>
    <w:basedOn w:val="Normal"/>
    <w:semiHidden/>
    <w:qFormat/>
    <w:rsid w:val="00820741"/>
    <w:pPr>
      <w:shd w:val="clear" w:color="auto" w:fill="000080"/>
    </w:pPr>
    <w:rPr>
      <w:rFonts w:ascii="Tahoma" w:hAnsi="Tahoma" w:cs="Tahoma"/>
      <w:sz w:val="20"/>
      <w:szCs w:val="20"/>
    </w:rPr>
  </w:style>
  <w:style w:type="paragraph" w:styleId="Annotationsubject">
    <w:name w:val="annotation subject"/>
    <w:basedOn w:val="Annotationtext"/>
    <w:next w:val="Annotationtext"/>
    <w:link w:val="TematkomentarzaZnak"/>
    <w:qFormat/>
    <w:rsid w:val="00be501f"/>
    <w:pPr/>
    <w:rPr>
      <w:b/>
      <w:bCs/>
    </w:rPr>
  </w:style>
  <w:style w:type="paragraph" w:styleId="Przypisdolny">
    <w:name w:val="Footnote Text"/>
    <w:basedOn w:val="Normal"/>
    <w:link w:val="TekstprzypisudolnegoZnak"/>
    <w:rsid w:val="00b8414f"/>
    <w:pPr/>
    <w:rPr>
      <w:sz w:val="20"/>
      <w:szCs w:val="20"/>
    </w:rPr>
  </w:style>
  <w:style w:type="paragraph" w:styleId="Gwkaistopka">
    <w:name w:val="Główka i stopka"/>
    <w:basedOn w:val="Normal"/>
    <w:qFormat/>
    <w:pPr/>
    <w:rPr/>
  </w:style>
  <w:style w:type="paragraph" w:styleId="Gwka">
    <w:name w:val="Header"/>
    <w:basedOn w:val="Normal"/>
    <w:link w:val="NagwekZnak"/>
    <w:rsid w:val="00614851"/>
    <w:pPr>
      <w:tabs>
        <w:tab w:val="clear" w:pos="708"/>
        <w:tab w:val="center" w:pos="4536" w:leader="none"/>
        <w:tab w:val="right" w:pos="9072" w:leader="none"/>
      </w:tabs>
    </w:pPr>
    <w:rPr/>
  </w:style>
  <w:style w:type="paragraph" w:styleId="Stopka">
    <w:name w:val="Footer"/>
    <w:basedOn w:val="Normal"/>
    <w:link w:val="StopkaZnak"/>
    <w:uiPriority w:val="99"/>
    <w:rsid w:val="00614851"/>
    <w:pPr>
      <w:tabs>
        <w:tab w:val="clear" w:pos="708"/>
        <w:tab w:val="center" w:pos="4536" w:leader="none"/>
        <w:tab w:val="right" w:pos="9072" w:leader="none"/>
      </w:tabs>
    </w:pPr>
    <w:rPr/>
  </w:style>
  <w:style w:type="paragraph" w:styleId="Teksttreci21" w:customStyle="1">
    <w:name w:val="Tekst treści (2)"/>
    <w:basedOn w:val="Normal"/>
    <w:link w:val="Teksttreci2"/>
    <w:qFormat/>
    <w:rsid w:val="00c64424"/>
    <w:pPr>
      <w:widowControl w:val="false"/>
      <w:shd w:val="clear" w:color="auto" w:fill="FFFFFF"/>
      <w:spacing w:before="0" w:after="380"/>
      <w:ind w:left="5520" w:hanging="0"/>
      <w:jc w:val="both"/>
    </w:pPr>
    <w:rPr>
      <w:rFonts w:ascii="Arial" w:hAnsi="Arial" w:eastAsia="Arial" w:cs="Arial"/>
      <w:color w:val="231F20"/>
      <w:sz w:val="16"/>
      <w:szCs w:val="16"/>
    </w:rPr>
  </w:style>
  <w:style w:type="paragraph" w:styleId="NormalTable">
    <w:name w:val="Normal Table"/>
    <w:qFormat/>
    <w:pPr>
      <w:widowControl/>
      <w:bidi w:val="0"/>
      <w:spacing w:before="0" w:after="0"/>
      <w:jc w:val="left"/>
      <w:textAlignment w:val="auto"/>
    </w:pPr>
    <w:rPr>
      <w:rFonts w:ascii="Times New Roman" w:hAnsi="Times New Roman" w:eastAsia="SimSun" w:cs="Times New Roman"/>
      <w:color w:val="auto"/>
      <w:kern w:val="0"/>
      <w:sz w:val="20"/>
      <w:szCs w:val="20"/>
      <w:lang w:val="pl-PL" w:eastAsia="pl-PL" w:bidi="ar-SA"/>
    </w:rPr>
  </w:style>
  <w:style w:type="numbering" w:styleId="NoList" w:default="1">
    <w:name w:val="No List"/>
    <w:uiPriority w:val="99"/>
    <w:semiHidden/>
    <w:unhideWhenUsed/>
    <w:qFormat/>
  </w:style>
  <w:style w:type="table" w:default="1" w:styleId="Standardowy">
    <w:name w:val="Normal Table"/>
    <w:uiPriority w:val="99"/>
    <w:semiHidden/>
    <w:unhideWhenUsed/>
    <w:qFormat/>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sip.legalis.pl/document-view.seam?documentId=mfrxilrtgm2tsnrrguyts" TargetMode="External"/><Relationship Id="rId3" Type="http://schemas.openxmlformats.org/officeDocument/2006/relationships/hyperlink" Target="https://sip.legalis.pl/document-view.seam?documentId=mfrxilrvgaytgnbsge4a" TargetMode="External"/><Relationship Id="rId4" Type="http://schemas.openxmlformats.org/officeDocument/2006/relationships/hyperlink" Target="https://sip.legalis.pl/document-view.seam?documentId=mfrxilrtgm2tsnrrguyts" TargetMode="External"/><Relationship Id="rId5" Type="http://schemas.openxmlformats.org/officeDocument/2006/relationships/footer" Target="footer1.xml"/><Relationship Id="rId6" Type="http://schemas.openxmlformats.org/officeDocument/2006/relationships/footnotes" Target="footnotes.xml"/><Relationship Id="rId7" Type="http://schemas.openxmlformats.org/officeDocument/2006/relationships/numbering" Target="numbering.xml"/><Relationship Id="rId8" Type="http://schemas.openxmlformats.org/officeDocument/2006/relationships/fontTable" Target="fontTable.xml"/><Relationship Id="rId9" Type="http://schemas.openxmlformats.org/officeDocument/2006/relationships/settings" Target="settings.xml"/><Relationship Id="rId10" Type="http://schemas.openxmlformats.org/officeDocument/2006/relationships/theme" Target="theme/theme1.xml"/><Relationship Id="rId11" Type="http://schemas.openxmlformats.org/officeDocument/2006/relationships/customXml" Target="../customXml/item1.xml"/>
</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353BE8B-5193-47EC-BEFA-18603CE5DC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2199</TotalTime>
  <Application>LibreOffice/7.3.0.3$Windows_X86_64 LibreOffice_project/0f246aa12d0eee4a0f7adcefbf7c878fc2238db3</Application>
  <AppVersion>15.0000</AppVersion>
  <Pages>9</Pages>
  <Words>3229</Words>
  <Characters>20273</Characters>
  <CharactersWithSpaces>23992</CharactersWithSpaces>
  <Paragraphs>182</Paragraphs>
  <Company>mps</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2019-12-05T14:00:00Z</dcterms:created>
  <dc:creator>Katarzyna Kolodziej</dc:creator>
  <dc:description/>
  <dc:language>pl-PL</dc:language>
  <cp:lastModifiedBy/>
  <cp:lastPrinted>2022-03-15T09:29:00Z</cp:lastPrinted>
  <dcterms:modified xsi:type="dcterms:W3CDTF">2023-03-01T13:40:46Z</dcterms:modified>
  <cp:revision>209</cp:revision>
  <dc:subject/>
  <dc:title>WZÓR</dc:title>
</cp:coreProperties>
</file>

<file path=docProps/custom.xml><?xml version="1.0" encoding="utf-8"?>
<Properties xmlns="http://schemas.openxmlformats.org/officeDocument/2006/custom-properties" xmlns:vt="http://schemas.openxmlformats.org/officeDocument/2006/docPropsVTypes"/>
</file>